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36DB2" w14:textId="7E82146B" w:rsidR="00E203C2" w:rsidRDefault="00E203C2" w:rsidP="00A84A49">
      <w:bookmarkStart w:id="0" w:name="_GoBack"/>
      <w:bookmarkEnd w:id="0"/>
      <w:r>
        <w:rPr>
          <w:noProof/>
          <w:lang w:eastAsia="en-GB" w:bidi="ar-SA"/>
        </w:rPr>
        <w:drawing>
          <wp:inline distT="0" distB="0" distL="0" distR="0" wp14:anchorId="11E36E44" wp14:editId="5F563C2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A59A849" w14:textId="77777777" w:rsidR="00D833AB" w:rsidRPr="00D833AB" w:rsidRDefault="00D833AB" w:rsidP="00D833AB"/>
    <w:p w14:paraId="1773C117" w14:textId="77777777" w:rsidR="00D0168D" w:rsidRPr="004F764B" w:rsidRDefault="00D0168D" w:rsidP="00D0168D">
      <w:pPr>
        <w:widowControl/>
        <w:rPr>
          <w:b/>
          <w:sz w:val="28"/>
          <w:szCs w:val="28"/>
          <w:lang w:bidi="ar-SA"/>
        </w:rPr>
      </w:pPr>
      <w:r w:rsidRPr="004F764B">
        <w:rPr>
          <w:b/>
          <w:sz w:val="28"/>
          <w:szCs w:val="28"/>
          <w:lang w:bidi="ar-SA"/>
        </w:rPr>
        <w:t>13 December 2016</w:t>
      </w:r>
    </w:p>
    <w:p w14:paraId="4EC33D83" w14:textId="77777777" w:rsidR="00D0168D" w:rsidRPr="004F764B" w:rsidRDefault="00D0168D" w:rsidP="00D0168D">
      <w:pPr>
        <w:widowControl/>
        <w:rPr>
          <w:b/>
          <w:sz w:val="28"/>
          <w:szCs w:val="28"/>
          <w:lang w:bidi="ar-SA"/>
        </w:rPr>
      </w:pPr>
      <w:r w:rsidRPr="004F764B">
        <w:rPr>
          <w:b/>
          <w:sz w:val="28"/>
          <w:szCs w:val="28"/>
          <w:lang w:bidi="ar-SA"/>
        </w:rPr>
        <w:t>[31–16]</w:t>
      </w:r>
    </w:p>
    <w:p w14:paraId="11E36DB3" w14:textId="77777777" w:rsidR="00E203C2" w:rsidRDefault="00E203C2" w:rsidP="00E203C2"/>
    <w:p w14:paraId="11E36DB4" w14:textId="77777777" w:rsidR="00092CDA" w:rsidRPr="00366048" w:rsidRDefault="00092CDA" w:rsidP="00690206">
      <w:pPr>
        <w:pStyle w:val="FSTitle"/>
        <w:rPr>
          <w:b/>
          <w:color w:val="000000" w:themeColor="text1"/>
        </w:rPr>
      </w:pPr>
      <w:r w:rsidRPr="005B7A73">
        <w:rPr>
          <w:b/>
        </w:rPr>
        <w:t>S</w:t>
      </w:r>
      <w:r w:rsidR="00B12F1E" w:rsidRPr="005B7A73">
        <w:rPr>
          <w:b/>
        </w:rPr>
        <w:t xml:space="preserve">upporting </w:t>
      </w:r>
      <w:r w:rsidR="00B12F1E" w:rsidRPr="00366048">
        <w:rPr>
          <w:b/>
          <w:color w:val="000000" w:themeColor="text1"/>
        </w:rPr>
        <w:t>document</w:t>
      </w:r>
      <w:r w:rsidRPr="00366048">
        <w:rPr>
          <w:b/>
          <w:color w:val="000000" w:themeColor="text1"/>
        </w:rPr>
        <w:t xml:space="preserve"> </w:t>
      </w:r>
      <w:r w:rsidR="00ED5D43" w:rsidRPr="00366048">
        <w:rPr>
          <w:b/>
          <w:color w:val="000000" w:themeColor="text1"/>
        </w:rPr>
        <w:t>1</w:t>
      </w:r>
    </w:p>
    <w:p w14:paraId="11E36DB5" w14:textId="77777777" w:rsidR="00BA24E2" w:rsidRPr="00366048" w:rsidRDefault="00BA24E2" w:rsidP="00E203C2">
      <w:pPr>
        <w:rPr>
          <w:color w:val="000000" w:themeColor="text1"/>
        </w:rPr>
      </w:pPr>
    </w:p>
    <w:p w14:paraId="11E36DB6" w14:textId="1398B35E" w:rsidR="00D056F1" w:rsidRPr="00366048" w:rsidRDefault="00320839" w:rsidP="00690206">
      <w:pPr>
        <w:pStyle w:val="FSTitle"/>
        <w:rPr>
          <w:color w:val="000000" w:themeColor="text1"/>
        </w:rPr>
      </w:pPr>
      <w:r w:rsidRPr="00366048">
        <w:rPr>
          <w:color w:val="000000" w:themeColor="text1"/>
        </w:rPr>
        <w:t xml:space="preserve">Risk </w:t>
      </w:r>
      <w:r w:rsidR="00ED5D43" w:rsidRPr="00366048">
        <w:rPr>
          <w:color w:val="000000" w:themeColor="text1"/>
        </w:rPr>
        <w:t xml:space="preserve">and technical </w:t>
      </w:r>
      <w:r w:rsidRPr="00366048">
        <w:rPr>
          <w:color w:val="000000" w:themeColor="text1"/>
        </w:rPr>
        <w:t>assessment</w:t>
      </w:r>
      <w:r w:rsidR="006B5EBE" w:rsidRPr="00366048">
        <w:rPr>
          <w:color w:val="000000" w:themeColor="text1"/>
        </w:rPr>
        <w:t xml:space="preserve"> </w:t>
      </w:r>
      <w:r w:rsidR="00ED5D43" w:rsidRPr="00366048">
        <w:rPr>
          <w:color w:val="000000" w:themeColor="text1"/>
        </w:rPr>
        <w:t xml:space="preserve">report </w:t>
      </w:r>
      <w:r w:rsidR="00D833AB">
        <w:rPr>
          <w:color w:val="000000" w:themeColor="text1"/>
        </w:rPr>
        <w:t>(at Approval)</w:t>
      </w:r>
      <w:r w:rsidR="00D0168D">
        <w:rPr>
          <w:color w:val="000000" w:themeColor="text1"/>
        </w:rPr>
        <w:t xml:space="preserve"> </w:t>
      </w:r>
      <w:r w:rsidR="006B5EBE" w:rsidRPr="00366048">
        <w:rPr>
          <w:color w:val="000000" w:themeColor="text1"/>
        </w:rPr>
        <w:t xml:space="preserve">– </w:t>
      </w:r>
      <w:r w:rsidR="00D056F1" w:rsidRPr="00366048">
        <w:rPr>
          <w:color w:val="000000" w:themeColor="text1"/>
        </w:rPr>
        <w:t>A</w:t>
      </w:r>
      <w:r w:rsidR="00ED5D43" w:rsidRPr="00366048">
        <w:rPr>
          <w:color w:val="000000" w:themeColor="text1"/>
        </w:rPr>
        <w:t>pplication A111</w:t>
      </w:r>
      <w:r w:rsidR="00F67615">
        <w:rPr>
          <w:color w:val="000000" w:themeColor="text1"/>
        </w:rPr>
        <w:t>7</w:t>
      </w:r>
    </w:p>
    <w:p w14:paraId="11E36DB7" w14:textId="77777777" w:rsidR="00E203C2" w:rsidRPr="00366048" w:rsidRDefault="00E203C2" w:rsidP="00690206">
      <w:pPr>
        <w:rPr>
          <w:color w:val="000000" w:themeColor="text1"/>
        </w:rPr>
      </w:pPr>
    </w:p>
    <w:p w14:paraId="11E36DB8" w14:textId="3849D932" w:rsidR="00D056F1" w:rsidRPr="00366048" w:rsidRDefault="00F67615" w:rsidP="00690206">
      <w:pPr>
        <w:pStyle w:val="FSTitle"/>
        <w:rPr>
          <w:color w:val="000000" w:themeColor="text1"/>
        </w:rPr>
      </w:pPr>
      <w:r>
        <w:rPr>
          <w:color w:val="000000" w:themeColor="text1"/>
        </w:rPr>
        <w:t>Extension of Use of L-cysteine as a Food Additive</w:t>
      </w:r>
    </w:p>
    <w:p w14:paraId="11E36DB9" w14:textId="77777777" w:rsidR="00E203C2" w:rsidRPr="00366048" w:rsidRDefault="00E203C2" w:rsidP="00E203C2">
      <w:pPr>
        <w:pBdr>
          <w:bottom w:val="single" w:sz="12" w:space="1" w:color="auto"/>
        </w:pBdr>
        <w:spacing w:line="280" w:lineRule="exact"/>
        <w:rPr>
          <w:rFonts w:cs="Arial"/>
          <w:bCs/>
          <w:color w:val="000000" w:themeColor="text1"/>
        </w:rPr>
      </w:pPr>
    </w:p>
    <w:p w14:paraId="11E36DBA" w14:textId="77777777" w:rsidR="00E203C2" w:rsidRPr="00B37BF0" w:rsidRDefault="00E203C2" w:rsidP="00E203C2"/>
    <w:p w14:paraId="11E36DBB" w14:textId="77777777" w:rsidR="00092CDA" w:rsidRPr="00092CDA" w:rsidRDefault="00092CDA" w:rsidP="00352CF2">
      <w:pPr>
        <w:pStyle w:val="Heading1"/>
      </w:pPr>
      <w:bookmarkStart w:id="1" w:name="_Toc286391001"/>
      <w:bookmarkStart w:id="2" w:name="_Toc300933414"/>
      <w:bookmarkStart w:id="3" w:name="_Toc453749647"/>
      <w:bookmarkStart w:id="4" w:name="_Toc468777684"/>
      <w:r w:rsidRPr="00092CDA">
        <w:t xml:space="preserve">Executive </w:t>
      </w:r>
      <w:r w:rsidR="00B12F1E">
        <w:t>s</w:t>
      </w:r>
      <w:r w:rsidRPr="00092CDA">
        <w:t>ummary</w:t>
      </w:r>
      <w:bookmarkEnd w:id="1"/>
      <w:bookmarkEnd w:id="2"/>
      <w:bookmarkEnd w:id="3"/>
      <w:bookmarkEnd w:id="4"/>
    </w:p>
    <w:p w14:paraId="3890B1C3" w14:textId="272F8B87" w:rsidR="008D2FB0" w:rsidRDefault="00443A78" w:rsidP="008D2FB0">
      <w:r w:rsidRPr="00443A78">
        <w:t>Food Standards Australia New Zealand (FSAN</w:t>
      </w:r>
      <w:r w:rsidR="0053275E">
        <w:t>Z) received an Application from</w:t>
      </w:r>
      <w:r w:rsidR="0053275E" w:rsidRPr="0053275E">
        <w:t xml:space="preserve"> Link Trading (Qld) Pty Ltd</w:t>
      </w:r>
      <w:r w:rsidRPr="00443A78">
        <w:t xml:space="preserve"> </w:t>
      </w:r>
      <w:r w:rsidR="0053275E">
        <w:t>seeking approval for</w:t>
      </w:r>
      <w:r w:rsidRPr="00443A78">
        <w:t xml:space="preserve"> </w:t>
      </w:r>
      <w:r w:rsidR="0053275E">
        <w:t>extension of</w:t>
      </w:r>
      <w:r w:rsidR="008D2FB0" w:rsidRPr="008D2FB0">
        <w:t xml:space="preserve"> use of L-cysteine monohydrochloride (hereafter referred to as L-cysteine) as a food additive. The Applicant is seeking appr</w:t>
      </w:r>
      <w:r w:rsidR="00004D52">
        <w:t>oval for the use of L-cysteine o</w:t>
      </w:r>
      <w:r w:rsidR="008D2FB0" w:rsidRPr="008D2FB0">
        <w:t xml:space="preserve">n </w:t>
      </w:r>
      <w:r w:rsidR="008D2FB0">
        <w:t xml:space="preserve">peeled and/or cut </w:t>
      </w:r>
      <w:r w:rsidR="008D2FB0" w:rsidRPr="008D2FB0">
        <w:t xml:space="preserve">avocado and banana at </w:t>
      </w:r>
      <w:r w:rsidR="008D2FB0">
        <w:t xml:space="preserve">levels consistent with </w:t>
      </w:r>
      <w:r w:rsidR="008D2FB0" w:rsidRPr="004D22BE">
        <w:t>good manufacturing practice</w:t>
      </w:r>
      <w:r w:rsidR="008D2FB0" w:rsidRPr="008D2FB0">
        <w:t xml:space="preserve"> </w:t>
      </w:r>
      <w:r w:rsidR="008D2FB0">
        <w:t>(</w:t>
      </w:r>
      <w:r w:rsidR="008D2FB0" w:rsidRPr="008D2FB0">
        <w:t>GMP</w:t>
      </w:r>
      <w:r w:rsidR="008D2FB0">
        <w:t>)</w:t>
      </w:r>
      <w:r w:rsidR="008D2FB0" w:rsidRPr="008D2FB0">
        <w:t>.</w:t>
      </w:r>
      <w:r w:rsidR="008D2FB0">
        <w:t xml:space="preserve"> </w:t>
      </w:r>
      <w:r w:rsidR="008D2FB0" w:rsidRPr="008D2FB0">
        <w:t>L-</w:t>
      </w:r>
      <w:r w:rsidR="009B52B7">
        <w:t>C</w:t>
      </w:r>
      <w:r w:rsidR="008D2FB0" w:rsidRPr="008D2FB0">
        <w:t xml:space="preserve">ysteine is </w:t>
      </w:r>
      <w:r w:rsidR="0053275E">
        <w:t xml:space="preserve">intended for use in reducing </w:t>
      </w:r>
      <w:r w:rsidR="008D2FB0" w:rsidRPr="008D2FB0">
        <w:t>enzymatic browning of fresh cut</w:t>
      </w:r>
      <w:r w:rsidR="008D2FB0">
        <w:t>/peeled</w:t>
      </w:r>
      <w:r w:rsidR="008D2FB0" w:rsidRPr="008D2FB0">
        <w:t xml:space="preserve"> avocado and banana</w:t>
      </w:r>
      <w:r w:rsidR="006F6E92">
        <w:t xml:space="preserve"> and so extend the</w:t>
      </w:r>
      <w:r w:rsidR="00ED4BD3">
        <w:t>ir</w:t>
      </w:r>
      <w:r w:rsidR="006F6E92">
        <w:t xml:space="preserve"> shelf-life</w:t>
      </w:r>
      <w:r w:rsidR="008D2FB0" w:rsidRPr="008D2FB0">
        <w:t>.</w:t>
      </w:r>
    </w:p>
    <w:p w14:paraId="6C7D84FD" w14:textId="3674455A" w:rsidR="00BE07BA" w:rsidRDefault="00BE07BA" w:rsidP="00AA664C"/>
    <w:p w14:paraId="05C0F586" w14:textId="3223F4D9" w:rsidR="0053275E" w:rsidRDefault="0053275E" w:rsidP="00AA664C">
      <w:pPr>
        <w:rPr>
          <w:lang w:bidi="ar-SA"/>
        </w:rPr>
      </w:pPr>
      <w:r>
        <w:rPr>
          <w:lang w:bidi="ar-SA"/>
        </w:rPr>
        <w:t>I</w:t>
      </w:r>
      <w:r w:rsidRPr="0053275E">
        <w:rPr>
          <w:lang w:bidi="ar-SA"/>
        </w:rPr>
        <w:t xml:space="preserve">n the </w:t>
      </w:r>
      <w:r w:rsidRPr="0053275E">
        <w:rPr>
          <w:i/>
          <w:lang w:bidi="ar-SA"/>
        </w:rPr>
        <w:t>Australia New Zealand Food Standards Code</w:t>
      </w:r>
      <w:r w:rsidRPr="0053275E">
        <w:rPr>
          <w:lang w:bidi="ar-SA"/>
        </w:rPr>
        <w:t xml:space="preserve"> (the Code)</w:t>
      </w:r>
      <w:r>
        <w:rPr>
          <w:lang w:bidi="ar-SA"/>
        </w:rPr>
        <w:t xml:space="preserve">, </w:t>
      </w:r>
      <w:r w:rsidRPr="0053275E">
        <w:rPr>
          <w:lang w:bidi="ar-SA"/>
        </w:rPr>
        <w:t xml:space="preserve">L-cysteine is currently permitted </w:t>
      </w:r>
      <w:r>
        <w:rPr>
          <w:lang w:bidi="ar-SA"/>
        </w:rPr>
        <w:t xml:space="preserve">for use in accordance with GMP </w:t>
      </w:r>
      <w:r w:rsidRPr="0053275E">
        <w:rPr>
          <w:lang w:bidi="ar-SA"/>
        </w:rPr>
        <w:t xml:space="preserve">as a food additive to treat root and tuber vegetables that are peeled, cut, or both peeled and cut. </w:t>
      </w:r>
      <w:r>
        <w:rPr>
          <w:lang w:bidi="ar-SA"/>
        </w:rPr>
        <w:t xml:space="preserve">In addition, </w:t>
      </w:r>
      <w:r w:rsidRPr="0053275E">
        <w:rPr>
          <w:lang w:bidi="ar-SA"/>
        </w:rPr>
        <w:t xml:space="preserve">L-cysteine is </w:t>
      </w:r>
      <w:r>
        <w:rPr>
          <w:lang w:bidi="ar-SA"/>
        </w:rPr>
        <w:t>a permitted processing aid</w:t>
      </w:r>
      <w:r w:rsidRPr="0053275E">
        <w:rPr>
          <w:lang w:bidi="ar-SA"/>
        </w:rPr>
        <w:t xml:space="preserve"> with the technological purpose </w:t>
      </w:r>
      <w:r w:rsidR="007602BB">
        <w:rPr>
          <w:lang w:bidi="ar-SA"/>
        </w:rPr>
        <w:t xml:space="preserve">for use as </w:t>
      </w:r>
      <w:r w:rsidR="00C93B06">
        <w:rPr>
          <w:lang w:bidi="ar-SA"/>
        </w:rPr>
        <w:t xml:space="preserve">a </w:t>
      </w:r>
      <w:r w:rsidRPr="0053275E">
        <w:rPr>
          <w:lang w:bidi="ar-SA"/>
        </w:rPr>
        <w:t>dough conditioner. L-</w:t>
      </w:r>
      <w:r w:rsidR="009B52B7">
        <w:rPr>
          <w:lang w:bidi="ar-SA"/>
        </w:rPr>
        <w:t>C</w:t>
      </w:r>
      <w:r w:rsidRPr="0053275E">
        <w:rPr>
          <w:lang w:bidi="ar-SA"/>
        </w:rPr>
        <w:t xml:space="preserve">ysteine is also a required nutrient for infant formula and follow-on formula products and </w:t>
      </w:r>
      <w:r>
        <w:rPr>
          <w:lang w:bidi="ar-SA"/>
        </w:rPr>
        <w:t xml:space="preserve">is </w:t>
      </w:r>
      <w:r w:rsidRPr="0053275E">
        <w:rPr>
          <w:lang w:bidi="ar-SA"/>
        </w:rPr>
        <w:t xml:space="preserve">permitted to </w:t>
      </w:r>
      <w:r>
        <w:rPr>
          <w:lang w:bidi="ar-SA"/>
        </w:rPr>
        <w:t xml:space="preserve">be added to </w:t>
      </w:r>
      <w:proofErr w:type="gramStart"/>
      <w:r w:rsidRPr="0053275E">
        <w:rPr>
          <w:lang w:bidi="ar-SA"/>
        </w:rPr>
        <w:t>formulated</w:t>
      </w:r>
      <w:proofErr w:type="gramEnd"/>
      <w:r w:rsidRPr="0053275E">
        <w:rPr>
          <w:lang w:bidi="ar-SA"/>
        </w:rPr>
        <w:t xml:space="preserve"> supplementary sports foods.</w:t>
      </w:r>
    </w:p>
    <w:p w14:paraId="768DFAAB" w14:textId="77777777" w:rsidR="002442E6" w:rsidRDefault="002442E6" w:rsidP="00AA664C">
      <w:pPr>
        <w:rPr>
          <w:lang w:bidi="ar-SA"/>
        </w:rPr>
      </w:pPr>
    </w:p>
    <w:p w14:paraId="2AC8C0AC" w14:textId="252859F2" w:rsidR="002442E6" w:rsidRDefault="00760667" w:rsidP="00760667">
      <w:pPr>
        <w:rPr>
          <w:lang w:bidi="ar-SA"/>
        </w:rPr>
      </w:pPr>
      <w:r>
        <w:rPr>
          <w:lang w:bidi="ar-SA"/>
        </w:rPr>
        <w:t>Efficacy studies provided show that</w:t>
      </w:r>
      <w:r w:rsidR="002442E6" w:rsidRPr="002442E6">
        <w:rPr>
          <w:lang w:bidi="ar-SA"/>
        </w:rPr>
        <w:t xml:space="preserve"> dipping peeled and cu</w:t>
      </w:r>
      <w:r>
        <w:rPr>
          <w:lang w:bidi="ar-SA"/>
        </w:rPr>
        <w:t>t avocado and banana pieces in</w:t>
      </w:r>
      <w:r w:rsidR="002442E6" w:rsidRPr="002442E6">
        <w:rPr>
          <w:lang w:bidi="ar-SA"/>
        </w:rPr>
        <w:t xml:space="preserve"> solution</w:t>
      </w:r>
      <w:r>
        <w:rPr>
          <w:lang w:bidi="ar-SA"/>
        </w:rPr>
        <w:t>s of</w:t>
      </w:r>
      <w:r w:rsidR="002442E6" w:rsidRPr="002442E6">
        <w:rPr>
          <w:lang w:bidi="ar-SA"/>
        </w:rPr>
        <w:t xml:space="preserve"> L-cysteine reduces enzymatic browning</w:t>
      </w:r>
      <w:r w:rsidR="00C37BAE">
        <w:rPr>
          <w:lang w:bidi="ar-SA"/>
        </w:rPr>
        <w:t xml:space="preserve"> to an extent that results in substantial increases in shelf-life</w:t>
      </w:r>
      <w:r>
        <w:rPr>
          <w:lang w:bidi="ar-SA"/>
        </w:rPr>
        <w:t>.</w:t>
      </w:r>
      <w:r w:rsidR="002442E6" w:rsidRPr="002442E6">
        <w:rPr>
          <w:lang w:bidi="ar-SA"/>
        </w:rPr>
        <w:t xml:space="preserve"> </w:t>
      </w:r>
      <w:r w:rsidR="00B45725">
        <w:rPr>
          <w:lang w:bidi="ar-SA"/>
        </w:rPr>
        <w:t xml:space="preserve">The proposed use of </w:t>
      </w:r>
      <w:r w:rsidR="002442E6" w:rsidRPr="002442E6">
        <w:rPr>
          <w:lang w:bidi="ar-SA"/>
        </w:rPr>
        <w:t xml:space="preserve">L-cysteine </w:t>
      </w:r>
      <w:r w:rsidR="00B45725">
        <w:rPr>
          <w:lang w:bidi="ar-SA"/>
        </w:rPr>
        <w:t xml:space="preserve">is therefore </w:t>
      </w:r>
      <w:r w:rsidR="00C37BAE">
        <w:rPr>
          <w:lang w:bidi="ar-SA"/>
        </w:rPr>
        <w:t xml:space="preserve">considered to be </w:t>
      </w:r>
      <w:r w:rsidR="002442E6" w:rsidRPr="002442E6">
        <w:rPr>
          <w:lang w:bidi="ar-SA"/>
        </w:rPr>
        <w:t>technological</w:t>
      </w:r>
      <w:r w:rsidR="00B45725">
        <w:rPr>
          <w:lang w:bidi="ar-SA"/>
        </w:rPr>
        <w:t>ly justified.</w:t>
      </w:r>
    </w:p>
    <w:p w14:paraId="3F2C59C0" w14:textId="77777777" w:rsidR="002442E6" w:rsidRDefault="002442E6" w:rsidP="002442E6">
      <w:pPr>
        <w:rPr>
          <w:lang w:bidi="ar-SA"/>
        </w:rPr>
      </w:pPr>
    </w:p>
    <w:p w14:paraId="781C2C9D" w14:textId="3208D4DC" w:rsidR="002442E6" w:rsidRDefault="002442E6" w:rsidP="002442E6">
      <w:pPr>
        <w:rPr>
          <w:lang w:bidi="ar-SA"/>
        </w:rPr>
      </w:pPr>
      <w:r w:rsidRPr="002442E6">
        <w:rPr>
          <w:lang w:bidi="ar-SA"/>
        </w:rPr>
        <w:t>L-</w:t>
      </w:r>
      <w:r w:rsidR="009B52B7">
        <w:rPr>
          <w:lang w:bidi="ar-SA"/>
        </w:rPr>
        <w:t>C</w:t>
      </w:r>
      <w:r w:rsidRPr="002442E6">
        <w:rPr>
          <w:lang w:bidi="ar-SA"/>
        </w:rPr>
        <w:t xml:space="preserve">ysteine is an amino acid which occurs widely in dietary proteins. In a normal diet, amino acids are ingested as components of food proteins and not as free amino acids. Based on the amino acid composition of soy bean protein, an intake of 100 g protein </w:t>
      </w:r>
      <w:r>
        <w:rPr>
          <w:lang w:bidi="ar-SA"/>
        </w:rPr>
        <w:t xml:space="preserve">per day </w:t>
      </w:r>
      <w:r w:rsidR="0097796B">
        <w:rPr>
          <w:lang w:bidi="ar-SA"/>
        </w:rPr>
        <w:t>is</w:t>
      </w:r>
      <w:r>
        <w:rPr>
          <w:lang w:bidi="ar-SA"/>
        </w:rPr>
        <w:t xml:space="preserve"> equivalent t</w:t>
      </w:r>
      <w:r w:rsidRPr="002442E6">
        <w:rPr>
          <w:lang w:bidi="ar-SA"/>
        </w:rPr>
        <w:t xml:space="preserve">o an </w:t>
      </w:r>
      <w:r>
        <w:rPr>
          <w:lang w:bidi="ar-SA"/>
        </w:rPr>
        <w:t xml:space="preserve">L-cysteine </w:t>
      </w:r>
      <w:r w:rsidRPr="002442E6">
        <w:rPr>
          <w:lang w:bidi="ar-SA"/>
        </w:rPr>
        <w:t>intake of 2.2 g</w:t>
      </w:r>
      <w:r>
        <w:rPr>
          <w:lang w:bidi="ar-SA"/>
        </w:rPr>
        <w:t>/day</w:t>
      </w:r>
      <w:r w:rsidRPr="002442E6">
        <w:rPr>
          <w:lang w:bidi="ar-SA"/>
        </w:rPr>
        <w:t xml:space="preserve">. When given as a chronic nutritional supplement (in the form of </w:t>
      </w:r>
      <w:r w:rsidRPr="00967E0F">
        <w:rPr>
          <w:i/>
          <w:lang w:bidi="ar-SA"/>
        </w:rPr>
        <w:t>N</w:t>
      </w:r>
      <w:r w:rsidRPr="002442E6">
        <w:rPr>
          <w:lang w:bidi="ar-SA"/>
        </w:rPr>
        <w:t xml:space="preserve">-acetylcysteine), typical doses range from 300 to 600 mg/day, with up to 2400 mg/day used in the treatment of certain conditions. No evidence of adverse effects has been reported at these levels of supplementation. </w:t>
      </w:r>
      <w:r>
        <w:rPr>
          <w:lang w:bidi="ar-SA"/>
        </w:rPr>
        <w:t>A</w:t>
      </w:r>
      <w:r w:rsidRPr="002442E6">
        <w:rPr>
          <w:lang w:bidi="ar-SA"/>
        </w:rPr>
        <w:t>ny additional dietary exposure to L-cysteine resulting from the requested extension of use is expected to be negligible in comparison to L-cysteine intake from the consumption of dietary protein.</w:t>
      </w:r>
    </w:p>
    <w:p w14:paraId="12781DE5" w14:textId="0F5C2834" w:rsidR="00B45725" w:rsidRDefault="00B45725" w:rsidP="002442E6">
      <w:pPr>
        <w:rPr>
          <w:lang w:bidi="ar-SA"/>
        </w:rPr>
      </w:pPr>
    </w:p>
    <w:p w14:paraId="18C70ED3" w14:textId="51CE8331" w:rsidR="002442E6" w:rsidRDefault="00B45725" w:rsidP="00AA664C">
      <w:pPr>
        <w:rPr>
          <w:lang w:bidi="ar-SA"/>
        </w:rPr>
      </w:pPr>
      <w:r>
        <w:rPr>
          <w:lang w:bidi="ar-SA"/>
        </w:rPr>
        <w:t>It is concluded that e</w:t>
      </w:r>
      <w:r w:rsidRPr="002442E6">
        <w:rPr>
          <w:lang w:bidi="ar-SA"/>
        </w:rPr>
        <w:t xml:space="preserve">vidence submitted in support of this Application provides adequate assurance that L-cysteine fulfils the stated technological function to </w:t>
      </w:r>
      <w:r w:rsidR="00E22EBD">
        <w:rPr>
          <w:lang w:bidi="ar-SA"/>
        </w:rPr>
        <w:t>reduce</w:t>
      </w:r>
      <w:r w:rsidRPr="002442E6">
        <w:rPr>
          <w:lang w:bidi="ar-SA"/>
        </w:rPr>
        <w:t xml:space="preserve"> enzymatic browning of cut/peeled avocado and banana</w:t>
      </w:r>
      <w:r>
        <w:rPr>
          <w:lang w:bidi="ar-SA"/>
        </w:rPr>
        <w:t>, and t</w:t>
      </w:r>
      <w:r w:rsidRPr="002442E6">
        <w:rPr>
          <w:lang w:bidi="ar-SA"/>
        </w:rPr>
        <w:t>here are no identifiable public health and safety concerns associated with the proposed use.</w:t>
      </w:r>
      <w:r w:rsidR="0012336D" w:rsidDel="00D833AB">
        <w:rPr>
          <w:lang w:bidi="ar-SA"/>
        </w:rPr>
        <w:t xml:space="preserve"> </w:t>
      </w:r>
    </w:p>
    <w:p w14:paraId="46F8F280" w14:textId="0CC1A268" w:rsidR="00C37382" w:rsidRDefault="00C37382" w:rsidP="004731E9">
      <w:pPr>
        <w:pStyle w:val="FSBullet1"/>
        <w:numPr>
          <w:ilvl w:val="0"/>
          <w:numId w:val="0"/>
        </w:numPr>
        <w:ind w:left="567"/>
      </w:pPr>
    </w:p>
    <w:p w14:paraId="11E36DBE" w14:textId="77777777" w:rsidR="00092CDA" w:rsidRDefault="00092CDA" w:rsidP="00690206">
      <w:pPr>
        <w:sectPr w:rsidR="00092CDA" w:rsidSect="0012336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docGrid w:linePitch="360"/>
        </w:sectPr>
      </w:pPr>
    </w:p>
    <w:p w14:paraId="11E36DBF" w14:textId="77777777" w:rsidR="00562917" w:rsidRPr="00D0168D" w:rsidRDefault="00562917" w:rsidP="00690206">
      <w:pPr>
        <w:jc w:val="center"/>
        <w:rPr>
          <w:sz w:val="28"/>
          <w:szCs w:val="28"/>
        </w:rPr>
      </w:pPr>
      <w:r w:rsidRPr="00D0168D">
        <w:rPr>
          <w:sz w:val="28"/>
          <w:szCs w:val="28"/>
        </w:rPr>
        <w:lastRenderedPageBreak/>
        <w:t xml:space="preserve">Table of </w:t>
      </w:r>
      <w:r w:rsidR="00A77BFA" w:rsidRPr="00D0168D">
        <w:rPr>
          <w:sz w:val="28"/>
          <w:szCs w:val="28"/>
        </w:rPr>
        <w:t>c</w:t>
      </w:r>
      <w:r w:rsidRPr="00D0168D">
        <w:rPr>
          <w:sz w:val="28"/>
          <w:szCs w:val="28"/>
        </w:rPr>
        <w:t>ontents</w:t>
      </w:r>
    </w:p>
    <w:p w14:paraId="11E36DEF" w14:textId="58D6962F" w:rsidR="00C11A3D" w:rsidRDefault="00C11A3D"/>
    <w:p w14:paraId="2C50A0B7" w14:textId="77777777" w:rsidR="00D0168D" w:rsidRPr="00D0168D" w:rsidRDefault="00D0168D">
      <w:pPr>
        <w:pStyle w:val="TOC1"/>
        <w:tabs>
          <w:tab w:val="right" w:leader="dot" w:pos="9060"/>
        </w:tabs>
        <w:rPr>
          <w:rFonts w:ascii="Arial" w:eastAsiaTheme="minorEastAsia" w:hAnsi="Arial" w:cs="Arial"/>
          <w:b w:val="0"/>
          <w:bCs w:val="0"/>
          <w:caps w:val="0"/>
          <w:noProof/>
          <w:sz w:val="22"/>
          <w:szCs w:val="22"/>
          <w:lang w:eastAsia="en-GB" w:bidi="ar-SA"/>
        </w:rPr>
      </w:pPr>
      <w:r w:rsidRPr="00D0168D">
        <w:rPr>
          <w:rFonts w:ascii="Arial" w:hAnsi="Arial" w:cs="Arial"/>
        </w:rPr>
        <w:fldChar w:fldCharType="begin"/>
      </w:r>
      <w:r w:rsidRPr="00D0168D">
        <w:rPr>
          <w:rFonts w:ascii="Arial" w:hAnsi="Arial" w:cs="Arial"/>
        </w:rPr>
        <w:instrText xml:space="preserve"> TOC \o "1-3" \h \z \u </w:instrText>
      </w:r>
      <w:r w:rsidRPr="00D0168D">
        <w:rPr>
          <w:rFonts w:ascii="Arial" w:hAnsi="Arial" w:cs="Arial"/>
        </w:rPr>
        <w:fldChar w:fldCharType="separate"/>
      </w:r>
      <w:hyperlink w:anchor="_Toc468777684" w:history="1">
        <w:r w:rsidRPr="00D0168D">
          <w:rPr>
            <w:rStyle w:val="Hyperlink"/>
            <w:rFonts w:cs="Arial"/>
            <w:noProof/>
          </w:rPr>
          <w:t>Executive summary</w:t>
        </w:r>
        <w:r w:rsidRPr="00D0168D">
          <w:rPr>
            <w:rFonts w:ascii="Arial" w:hAnsi="Arial" w:cs="Arial"/>
            <w:noProof/>
            <w:webHidden/>
          </w:rPr>
          <w:tab/>
        </w:r>
        <w:r w:rsidRPr="00D0168D">
          <w:rPr>
            <w:rFonts w:ascii="Arial" w:hAnsi="Arial" w:cs="Arial"/>
            <w:noProof/>
            <w:webHidden/>
          </w:rPr>
          <w:fldChar w:fldCharType="begin"/>
        </w:r>
        <w:r w:rsidRPr="00D0168D">
          <w:rPr>
            <w:rFonts w:ascii="Arial" w:hAnsi="Arial" w:cs="Arial"/>
            <w:noProof/>
            <w:webHidden/>
          </w:rPr>
          <w:instrText xml:space="preserve"> PAGEREF _Toc468777684 \h </w:instrText>
        </w:r>
        <w:r w:rsidRPr="00D0168D">
          <w:rPr>
            <w:rFonts w:ascii="Arial" w:hAnsi="Arial" w:cs="Arial"/>
            <w:noProof/>
            <w:webHidden/>
          </w:rPr>
        </w:r>
        <w:r w:rsidRPr="00D0168D">
          <w:rPr>
            <w:rFonts w:ascii="Arial" w:hAnsi="Arial" w:cs="Arial"/>
            <w:noProof/>
            <w:webHidden/>
          </w:rPr>
          <w:fldChar w:fldCharType="separate"/>
        </w:r>
        <w:r w:rsidR="00804F8F">
          <w:rPr>
            <w:rFonts w:ascii="Arial" w:hAnsi="Arial" w:cs="Arial"/>
            <w:noProof/>
            <w:webHidden/>
          </w:rPr>
          <w:t>i</w:t>
        </w:r>
        <w:r w:rsidRPr="00D0168D">
          <w:rPr>
            <w:rFonts w:ascii="Arial" w:hAnsi="Arial" w:cs="Arial"/>
            <w:noProof/>
            <w:webHidden/>
          </w:rPr>
          <w:fldChar w:fldCharType="end"/>
        </w:r>
      </w:hyperlink>
    </w:p>
    <w:p w14:paraId="2C3267AB" w14:textId="77777777" w:rsidR="00D0168D" w:rsidRPr="00D0168D" w:rsidRDefault="00AE441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8777685" w:history="1">
        <w:r w:rsidR="00D0168D" w:rsidRPr="00D0168D">
          <w:rPr>
            <w:rStyle w:val="Hyperlink"/>
            <w:rFonts w:cs="Arial"/>
            <w:noProof/>
          </w:rPr>
          <w:t>1</w:t>
        </w:r>
        <w:r w:rsidR="00D0168D" w:rsidRPr="00D0168D">
          <w:rPr>
            <w:rFonts w:ascii="Arial" w:eastAsiaTheme="minorEastAsia" w:hAnsi="Arial" w:cs="Arial"/>
            <w:b w:val="0"/>
            <w:bCs w:val="0"/>
            <w:caps w:val="0"/>
            <w:noProof/>
            <w:sz w:val="22"/>
            <w:szCs w:val="22"/>
            <w:lang w:eastAsia="en-GB" w:bidi="ar-SA"/>
          </w:rPr>
          <w:tab/>
        </w:r>
        <w:r w:rsidR="00D0168D" w:rsidRPr="00D0168D">
          <w:rPr>
            <w:rStyle w:val="Hyperlink"/>
            <w:rFonts w:cs="Arial"/>
            <w:noProof/>
          </w:rPr>
          <w:t>Introduction</w:t>
        </w:r>
        <w:r w:rsidR="00D0168D" w:rsidRPr="00D0168D">
          <w:rPr>
            <w:rFonts w:ascii="Arial" w:hAnsi="Arial" w:cs="Arial"/>
            <w:noProof/>
            <w:webHidden/>
          </w:rPr>
          <w:tab/>
        </w:r>
        <w:r w:rsidR="00D0168D" w:rsidRPr="00D0168D">
          <w:rPr>
            <w:rFonts w:ascii="Arial" w:hAnsi="Arial" w:cs="Arial"/>
            <w:noProof/>
            <w:webHidden/>
          </w:rPr>
          <w:fldChar w:fldCharType="begin"/>
        </w:r>
        <w:r w:rsidR="00D0168D" w:rsidRPr="00D0168D">
          <w:rPr>
            <w:rFonts w:ascii="Arial" w:hAnsi="Arial" w:cs="Arial"/>
            <w:noProof/>
            <w:webHidden/>
          </w:rPr>
          <w:instrText xml:space="preserve"> PAGEREF _Toc468777685 \h </w:instrText>
        </w:r>
        <w:r w:rsidR="00D0168D" w:rsidRPr="00D0168D">
          <w:rPr>
            <w:rFonts w:ascii="Arial" w:hAnsi="Arial" w:cs="Arial"/>
            <w:noProof/>
            <w:webHidden/>
          </w:rPr>
        </w:r>
        <w:r w:rsidR="00D0168D" w:rsidRPr="00D0168D">
          <w:rPr>
            <w:rFonts w:ascii="Arial" w:hAnsi="Arial" w:cs="Arial"/>
            <w:noProof/>
            <w:webHidden/>
          </w:rPr>
          <w:fldChar w:fldCharType="separate"/>
        </w:r>
        <w:r w:rsidR="00804F8F">
          <w:rPr>
            <w:rFonts w:ascii="Arial" w:hAnsi="Arial" w:cs="Arial"/>
            <w:noProof/>
            <w:webHidden/>
          </w:rPr>
          <w:t>2</w:t>
        </w:r>
        <w:r w:rsidR="00D0168D" w:rsidRPr="00D0168D">
          <w:rPr>
            <w:rFonts w:ascii="Arial" w:hAnsi="Arial" w:cs="Arial"/>
            <w:noProof/>
            <w:webHidden/>
          </w:rPr>
          <w:fldChar w:fldCharType="end"/>
        </w:r>
      </w:hyperlink>
    </w:p>
    <w:p w14:paraId="24BFE723" w14:textId="77777777" w:rsidR="00D0168D" w:rsidRPr="00D0168D" w:rsidRDefault="00AE441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8777686" w:history="1">
        <w:r w:rsidR="00D0168D" w:rsidRPr="00D0168D">
          <w:rPr>
            <w:rStyle w:val="Hyperlink"/>
            <w:rFonts w:cs="Arial"/>
            <w:noProof/>
          </w:rPr>
          <w:t>1.1</w:t>
        </w:r>
        <w:r w:rsidR="00D0168D" w:rsidRPr="00D0168D">
          <w:rPr>
            <w:rFonts w:ascii="Arial" w:eastAsiaTheme="minorEastAsia" w:hAnsi="Arial" w:cs="Arial"/>
            <w:smallCaps w:val="0"/>
            <w:noProof/>
            <w:sz w:val="22"/>
            <w:szCs w:val="22"/>
            <w:lang w:eastAsia="en-GB" w:bidi="ar-SA"/>
          </w:rPr>
          <w:tab/>
        </w:r>
        <w:r w:rsidR="00D0168D" w:rsidRPr="00D0168D">
          <w:rPr>
            <w:rStyle w:val="Hyperlink"/>
            <w:rFonts w:cs="Arial"/>
            <w:noProof/>
          </w:rPr>
          <w:t>Objectives of the risk and technical assessment</w:t>
        </w:r>
        <w:r w:rsidR="00D0168D" w:rsidRPr="00D0168D">
          <w:rPr>
            <w:rFonts w:ascii="Arial" w:hAnsi="Arial" w:cs="Arial"/>
            <w:noProof/>
            <w:webHidden/>
          </w:rPr>
          <w:tab/>
        </w:r>
        <w:r w:rsidR="00D0168D" w:rsidRPr="00D0168D">
          <w:rPr>
            <w:rFonts w:ascii="Arial" w:hAnsi="Arial" w:cs="Arial"/>
            <w:noProof/>
            <w:webHidden/>
          </w:rPr>
          <w:fldChar w:fldCharType="begin"/>
        </w:r>
        <w:r w:rsidR="00D0168D" w:rsidRPr="00D0168D">
          <w:rPr>
            <w:rFonts w:ascii="Arial" w:hAnsi="Arial" w:cs="Arial"/>
            <w:noProof/>
            <w:webHidden/>
          </w:rPr>
          <w:instrText xml:space="preserve"> PAGEREF _Toc468777686 \h </w:instrText>
        </w:r>
        <w:r w:rsidR="00D0168D" w:rsidRPr="00D0168D">
          <w:rPr>
            <w:rFonts w:ascii="Arial" w:hAnsi="Arial" w:cs="Arial"/>
            <w:noProof/>
            <w:webHidden/>
          </w:rPr>
        </w:r>
        <w:r w:rsidR="00D0168D" w:rsidRPr="00D0168D">
          <w:rPr>
            <w:rFonts w:ascii="Arial" w:hAnsi="Arial" w:cs="Arial"/>
            <w:noProof/>
            <w:webHidden/>
          </w:rPr>
          <w:fldChar w:fldCharType="separate"/>
        </w:r>
        <w:r w:rsidR="00804F8F">
          <w:rPr>
            <w:rFonts w:ascii="Arial" w:hAnsi="Arial" w:cs="Arial"/>
            <w:noProof/>
            <w:webHidden/>
          </w:rPr>
          <w:t>2</w:t>
        </w:r>
        <w:r w:rsidR="00D0168D" w:rsidRPr="00D0168D">
          <w:rPr>
            <w:rFonts w:ascii="Arial" w:hAnsi="Arial" w:cs="Arial"/>
            <w:noProof/>
            <w:webHidden/>
          </w:rPr>
          <w:fldChar w:fldCharType="end"/>
        </w:r>
      </w:hyperlink>
    </w:p>
    <w:p w14:paraId="7112DF49" w14:textId="77777777" w:rsidR="00D0168D" w:rsidRPr="00D0168D" w:rsidRDefault="00AE441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8777687" w:history="1">
        <w:r w:rsidR="00D0168D" w:rsidRPr="00D0168D">
          <w:rPr>
            <w:rStyle w:val="Hyperlink"/>
            <w:rFonts w:cs="Arial"/>
            <w:noProof/>
          </w:rPr>
          <w:t>2</w:t>
        </w:r>
        <w:r w:rsidR="00D0168D" w:rsidRPr="00D0168D">
          <w:rPr>
            <w:rFonts w:ascii="Arial" w:eastAsiaTheme="minorEastAsia" w:hAnsi="Arial" w:cs="Arial"/>
            <w:b w:val="0"/>
            <w:bCs w:val="0"/>
            <w:caps w:val="0"/>
            <w:noProof/>
            <w:sz w:val="22"/>
            <w:szCs w:val="22"/>
            <w:lang w:eastAsia="en-GB" w:bidi="ar-SA"/>
          </w:rPr>
          <w:tab/>
        </w:r>
        <w:r w:rsidR="00D0168D" w:rsidRPr="00D0168D">
          <w:rPr>
            <w:rStyle w:val="Hyperlink"/>
            <w:rFonts w:cs="Arial"/>
            <w:noProof/>
          </w:rPr>
          <w:t>Food technology assessment</w:t>
        </w:r>
        <w:r w:rsidR="00D0168D" w:rsidRPr="00D0168D">
          <w:rPr>
            <w:rFonts w:ascii="Arial" w:hAnsi="Arial" w:cs="Arial"/>
            <w:noProof/>
            <w:webHidden/>
          </w:rPr>
          <w:tab/>
        </w:r>
        <w:r w:rsidR="00D0168D" w:rsidRPr="00D0168D">
          <w:rPr>
            <w:rFonts w:ascii="Arial" w:hAnsi="Arial" w:cs="Arial"/>
            <w:noProof/>
            <w:webHidden/>
          </w:rPr>
          <w:fldChar w:fldCharType="begin"/>
        </w:r>
        <w:r w:rsidR="00D0168D" w:rsidRPr="00D0168D">
          <w:rPr>
            <w:rFonts w:ascii="Arial" w:hAnsi="Arial" w:cs="Arial"/>
            <w:noProof/>
            <w:webHidden/>
          </w:rPr>
          <w:instrText xml:space="preserve"> PAGEREF _Toc468777687 \h </w:instrText>
        </w:r>
        <w:r w:rsidR="00D0168D" w:rsidRPr="00D0168D">
          <w:rPr>
            <w:rFonts w:ascii="Arial" w:hAnsi="Arial" w:cs="Arial"/>
            <w:noProof/>
            <w:webHidden/>
          </w:rPr>
        </w:r>
        <w:r w:rsidR="00D0168D" w:rsidRPr="00D0168D">
          <w:rPr>
            <w:rFonts w:ascii="Arial" w:hAnsi="Arial" w:cs="Arial"/>
            <w:noProof/>
            <w:webHidden/>
          </w:rPr>
          <w:fldChar w:fldCharType="separate"/>
        </w:r>
        <w:r w:rsidR="00804F8F">
          <w:rPr>
            <w:rFonts w:ascii="Arial" w:hAnsi="Arial" w:cs="Arial"/>
            <w:noProof/>
            <w:webHidden/>
          </w:rPr>
          <w:t>2</w:t>
        </w:r>
        <w:r w:rsidR="00D0168D" w:rsidRPr="00D0168D">
          <w:rPr>
            <w:rFonts w:ascii="Arial" w:hAnsi="Arial" w:cs="Arial"/>
            <w:noProof/>
            <w:webHidden/>
          </w:rPr>
          <w:fldChar w:fldCharType="end"/>
        </w:r>
      </w:hyperlink>
    </w:p>
    <w:p w14:paraId="7C0CEED9" w14:textId="77777777" w:rsidR="00D0168D" w:rsidRPr="00D0168D" w:rsidRDefault="00AE441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8777688" w:history="1">
        <w:r w:rsidR="00D0168D" w:rsidRPr="00D0168D">
          <w:rPr>
            <w:rStyle w:val="Hyperlink"/>
            <w:rFonts w:cs="Arial"/>
            <w:noProof/>
          </w:rPr>
          <w:t>2.1</w:t>
        </w:r>
        <w:r w:rsidR="00D0168D" w:rsidRPr="00D0168D">
          <w:rPr>
            <w:rFonts w:ascii="Arial" w:eastAsiaTheme="minorEastAsia" w:hAnsi="Arial" w:cs="Arial"/>
            <w:smallCaps w:val="0"/>
            <w:noProof/>
            <w:sz w:val="22"/>
            <w:szCs w:val="22"/>
            <w:lang w:eastAsia="en-GB" w:bidi="ar-SA"/>
          </w:rPr>
          <w:tab/>
        </w:r>
        <w:r w:rsidR="00D0168D" w:rsidRPr="00D0168D">
          <w:rPr>
            <w:rStyle w:val="Hyperlink"/>
            <w:rFonts w:cs="Arial"/>
            <w:noProof/>
          </w:rPr>
          <w:t>Current permissions</w:t>
        </w:r>
        <w:r w:rsidR="00D0168D" w:rsidRPr="00D0168D">
          <w:rPr>
            <w:rFonts w:ascii="Arial" w:hAnsi="Arial" w:cs="Arial"/>
            <w:noProof/>
            <w:webHidden/>
          </w:rPr>
          <w:tab/>
        </w:r>
        <w:r w:rsidR="00D0168D" w:rsidRPr="00D0168D">
          <w:rPr>
            <w:rFonts w:ascii="Arial" w:hAnsi="Arial" w:cs="Arial"/>
            <w:noProof/>
            <w:webHidden/>
          </w:rPr>
          <w:fldChar w:fldCharType="begin"/>
        </w:r>
        <w:r w:rsidR="00D0168D" w:rsidRPr="00D0168D">
          <w:rPr>
            <w:rFonts w:ascii="Arial" w:hAnsi="Arial" w:cs="Arial"/>
            <w:noProof/>
            <w:webHidden/>
          </w:rPr>
          <w:instrText xml:space="preserve"> PAGEREF _Toc468777688 \h </w:instrText>
        </w:r>
        <w:r w:rsidR="00D0168D" w:rsidRPr="00D0168D">
          <w:rPr>
            <w:rFonts w:ascii="Arial" w:hAnsi="Arial" w:cs="Arial"/>
            <w:noProof/>
            <w:webHidden/>
          </w:rPr>
        </w:r>
        <w:r w:rsidR="00D0168D" w:rsidRPr="00D0168D">
          <w:rPr>
            <w:rFonts w:ascii="Arial" w:hAnsi="Arial" w:cs="Arial"/>
            <w:noProof/>
            <w:webHidden/>
          </w:rPr>
          <w:fldChar w:fldCharType="separate"/>
        </w:r>
        <w:r w:rsidR="00804F8F">
          <w:rPr>
            <w:rFonts w:ascii="Arial" w:hAnsi="Arial" w:cs="Arial"/>
            <w:noProof/>
            <w:webHidden/>
          </w:rPr>
          <w:t>2</w:t>
        </w:r>
        <w:r w:rsidR="00D0168D" w:rsidRPr="00D0168D">
          <w:rPr>
            <w:rFonts w:ascii="Arial" w:hAnsi="Arial" w:cs="Arial"/>
            <w:noProof/>
            <w:webHidden/>
          </w:rPr>
          <w:fldChar w:fldCharType="end"/>
        </w:r>
      </w:hyperlink>
    </w:p>
    <w:p w14:paraId="1733FA4A" w14:textId="77777777" w:rsidR="00D0168D" w:rsidRPr="00D0168D" w:rsidRDefault="00AE441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8777689" w:history="1">
        <w:r w:rsidR="00D0168D" w:rsidRPr="00D0168D">
          <w:rPr>
            <w:rStyle w:val="Hyperlink"/>
            <w:rFonts w:cs="Arial"/>
            <w:noProof/>
          </w:rPr>
          <w:t>2.2</w:t>
        </w:r>
        <w:r w:rsidR="00D0168D" w:rsidRPr="00D0168D">
          <w:rPr>
            <w:rFonts w:ascii="Arial" w:eastAsiaTheme="minorEastAsia" w:hAnsi="Arial" w:cs="Arial"/>
            <w:smallCaps w:val="0"/>
            <w:noProof/>
            <w:sz w:val="22"/>
            <w:szCs w:val="22"/>
            <w:lang w:eastAsia="en-GB" w:bidi="ar-SA"/>
          </w:rPr>
          <w:tab/>
        </w:r>
        <w:r w:rsidR="00D0168D" w:rsidRPr="00D0168D">
          <w:rPr>
            <w:rStyle w:val="Hyperlink"/>
            <w:rFonts w:cs="Arial"/>
            <w:noProof/>
          </w:rPr>
          <w:t>Chemical and physical properties</w:t>
        </w:r>
        <w:r w:rsidR="00D0168D" w:rsidRPr="00D0168D">
          <w:rPr>
            <w:rFonts w:ascii="Arial" w:hAnsi="Arial" w:cs="Arial"/>
            <w:noProof/>
            <w:webHidden/>
          </w:rPr>
          <w:tab/>
        </w:r>
        <w:r w:rsidR="00D0168D" w:rsidRPr="00D0168D">
          <w:rPr>
            <w:rFonts w:ascii="Arial" w:hAnsi="Arial" w:cs="Arial"/>
            <w:noProof/>
            <w:webHidden/>
          </w:rPr>
          <w:fldChar w:fldCharType="begin"/>
        </w:r>
        <w:r w:rsidR="00D0168D" w:rsidRPr="00D0168D">
          <w:rPr>
            <w:rFonts w:ascii="Arial" w:hAnsi="Arial" w:cs="Arial"/>
            <w:noProof/>
            <w:webHidden/>
          </w:rPr>
          <w:instrText xml:space="preserve"> PAGEREF _Toc468777689 \h </w:instrText>
        </w:r>
        <w:r w:rsidR="00D0168D" w:rsidRPr="00D0168D">
          <w:rPr>
            <w:rFonts w:ascii="Arial" w:hAnsi="Arial" w:cs="Arial"/>
            <w:noProof/>
            <w:webHidden/>
          </w:rPr>
        </w:r>
        <w:r w:rsidR="00D0168D" w:rsidRPr="00D0168D">
          <w:rPr>
            <w:rFonts w:ascii="Arial" w:hAnsi="Arial" w:cs="Arial"/>
            <w:noProof/>
            <w:webHidden/>
          </w:rPr>
          <w:fldChar w:fldCharType="separate"/>
        </w:r>
        <w:r w:rsidR="00804F8F">
          <w:rPr>
            <w:rFonts w:ascii="Arial" w:hAnsi="Arial" w:cs="Arial"/>
            <w:noProof/>
            <w:webHidden/>
          </w:rPr>
          <w:t>3</w:t>
        </w:r>
        <w:r w:rsidR="00D0168D" w:rsidRPr="00D0168D">
          <w:rPr>
            <w:rFonts w:ascii="Arial" w:hAnsi="Arial" w:cs="Arial"/>
            <w:noProof/>
            <w:webHidden/>
          </w:rPr>
          <w:fldChar w:fldCharType="end"/>
        </w:r>
      </w:hyperlink>
    </w:p>
    <w:p w14:paraId="40159B4F" w14:textId="77777777" w:rsidR="00D0168D" w:rsidRPr="00D0168D" w:rsidRDefault="00AE441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8777690" w:history="1">
        <w:r w:rsidR="00D0168D" w:rsidRPr="00D0168D">
          <w:rPr>
            <w:rStyle w:val="Hyperlink"/>
            <w:rFonts w:cs="Arial"/>
            <w:noProof/>
          </w:rPr>
          <w:t>2.3</w:t>
        </w:r>
        <w:r w:rsidR="00D0168D" w:rsidRPr="00D0168D">
          <w:rPr>
            <w:rFonts w:ascii="Arial" w:eastAsiaTheme="minorEastAsia" w:hAnsi="Arial" w:cs="Arial"/>
            <w:smallCaps w:val="0"/>
            <w:noProof/>
            <w:sz w:val="22"/>
            <w:szCs w:val="22"/>
            <w:lang w:eastAsia="en-GB" w:bidi="ar-SA"/>
          </w:rPr>
          <w:tab/>
        </w:r>
        <w:r w:rsidR="00D0168D" w:rsidRPr="00D0168D">
          <w:rPr>
            <w:rStyle w:val="Hyperlink"/>
            <w:rFonts w:cs="Arial"/>
            <w:noProof/>
          </w:rPr>
          <w:t>Analytical method of detection</w:t>
        </w:r>
        <w:r w:rsidR="00D0168D" w:rsidRPr="00D0168D">
          <w:rPr>
            <w:rFonts w:ascii="Arial" w:hAnsi="Arial" w:cs="Arial"/>
            <w:noProof/>
            <w:webHidden/>
          </w:rPr>
          <w:tab/>
        </w:r>
        <w:r w:rsidR="00D0168D" w:rsidRPr="00D0168D">
          <w:rPr>
            <w:rFonts w:ascii="Arial" w:hAnsi="Arial" w:cs="Arial"/>
            <w:noProof/>
            <w:webHidden/>
          </w:rPr>
          <w:fldChar w:fldCharType="begin"/>
        </w:r>
        <w:r w:rsidR="00D0168D" w:rsidRPr="00D0168D">
          <w:rPr>
            <w:rFonts w:ascii="Arial" w:hAnsi="Arial" w:cs="Arial"/>
            <w:noProof/>
            <w:webHidden/>
          </w:rPr>
          <w:instrText xml:space="preserve"> PAGEREF _Toc468777690 \h </w:instrText>
        </w:r>
        <w:r w:rsidR="00D0168D" w:rsidRPr="00D0168D">
          <w:rPr>
            <w:rFonts w:ascii="Arial" w:hAnsi="Arial" w:cs="Arial"/>
            <w:noProof/>
            <w:webHidden/>
          </w:rPr>
        </w:r>
        <w:r w:rsidR="00D0168D" w:rsidRPr="00D0168D">
          <w:rPr>
            <w:rFonts w:ascii="Arial" w:hAnsi="Arial" w:cs="Arial"/>
            <w:noProof/>
            <w:webHidden/>
          </w:rPr>
          <w:fldChar w:fldCharType="separate"/>
        </w:r>
        <w:r w:rsidR="00804F8F">
          <w:rPr>
            <w:rFonts w:ascii="Arial" w:hAnsi="Arial" w:cs="Arial"/>
            <w:noProof/>
            <w:webHidden/>
          </w:rPr>
          <w:t>3</w:t>
        </w:r>
        <w:r w:rsidR="00D0168D" w:rsidRPr="00D0168D">
          <w:rPr>
            <w:rFonts w:ascii="Arial" w:hAnsi="Arial" w:cs="Arial"/>
            <w:noProof/>
            <w:webHidden/>
          </w:rPr>
          <w:fldChar w:fldCharType="end"/>
        </w:r>
      </w:hyperlink>
    </w:p>
    <w:p w14:paraId="17F408E8" w14:textId="77777777" w:rsidR="00D0168D" w:rsidRPr="00D0168D" w:rsidRDefault="00AE441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8777691" w:history="1">
        <w:r w:rsidR="00D0168D" w:rsidRPr="00D0168D">
          <w:rPr>
            <w:rStyle w:val="Hyperlink"/>
            <w:rFonts w:cs="Arial"/>
            <w:noProof/>
          </w:rPr>
          <w:t>2.4</w:t>
        </w:r>
        <w:r w:rsidR="00D0168D" w:rsidRPr="00D0168D">
          <w:rPr>
            <w:rFonts w:ascii="Arial" w:eastAsiaTheme="minorEastAsia" w:hAnsi="Arial" w:cs="Arial"/>
            <w:smallCaps w:val="0"/>
            <w:noProof/>
            <w:sz w:val="22"/>
            <w:szCs w:val="22"/>
            <w:lang w:eastAsia="en-GB" w:bidi="ar-SA"/>
          </w:rPr>
          <w:tab/>
        </w:r>
        <w:r w:rsidR="00D0168D" w:rsidRPr="00D0168D">
          <w:rPr>
            <w:rStyle w:val="Hyperlink"/>
            <w:rFonts w:cs="Arial"/>
            <w:noProof/>
          </w:rPr>
          <w:t>Manufacturing process</w:t>
        </w:r>
        <w:r w:rsidR="00D0168D" w:rsidRPr="00D0168D">
          <w:rPr>
            <w:rFonts w:ascii="Arial" w:hAnsi="Arial" w:cs="Arial"/>
            <w:noProof/>
            <w:webHidden/>
          </w:rPr>
          <w:tab/>
        </w:r>
        <w:r w:rsidR="00D0168D" w:rsidRPr="00D0168D">
          <w:rPr>
            <w:rFonts w:ascii="Arial" w:hAnsi="Arial" w:cs="Arial"/>
            <w:noProof/>
            <w:webHidden/>
          </w:rPr>
          <w:fldChar w:fldCharType="begin"/>
        </w:r>
        <w:r w:rsidR="00D0168D" w:rsidRPr="00D0168D">
          <w:rPr>
            <w:rFonts w:ascii="Arial" w:hAnsi="Arial" w:cs="Arial"/>
            <w:noProof/>
            <w:webHidden/>
          </w:rPr>
          <w:instrText xml:space="preserve"> PAGEREF _Toc468777691 \h </w:instrText>
        </w:r>
        <w:r w:rsidR="00D0168D" w:rsidRPr="00D0168D">
          <w:rPr>
            <w:rFonts w:ascii="Arial" w:hAnsi="Arial" w:cs="Arial"/>
            <w:noProof/>
            <w:webHidden/>
          </w:rPr>
        </w:r>
        <w:r w:rsidR="00D0168D" w:rsidRPr="00D0168D">
          <w:rPr>
            <w:rFonts w:ascii="Arial" w:hAnsi="Arial" w:cs="Arial"/>
            <w:noProof/>
            <w:webHidden/>
          </w:rPr>
          <w:fldChar w:fldCharType="separate"/>
        </w:r>
        <w:r w:rsidR="00804F8F">
          <w:rPr>
            <w:rFonts w:ascii="Arial" w:hAnsi="Arial" w:cs="Arial"/>
            <w:noProof/>
            <w:webHidden/>
          </w:rPr>
          <w:t>3</w:t>
        </w:r>
        <w:r w:rsidR="00D0168D" w:rsidRPr="00D0168D">
          <w:rPr>
            <w:rFonts w:ascii="Arial" w:hAnsi="Arial" w:cs="Arial"/>
            <w:noProof/>
            <w:webHidden/>
          </w:rPr>
          <w:fldChar w:fldCharType="end"/>
        </w:r>
      </w:hyperlink>
    </w:p>
    <w:p w14:paraId="080672A5" w14:textId="77777777" w:rsidR="00D0168D" w:rsidRPr="00D0168D" w:rsidRDefault="00AE441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8777692" w:history="1">
        <w:r w:rsidR="00D0168D" w:rsidRPr="00D0168D">
          <w:rPr>
            <w:rStyle w:val="Hyperlink"/>
            <w:rFonts w:cs="Arial"/>
            <w:noProof/>
          </w:rPr>
          <w:t xml:space="preserve">2.5 </w:t>
        </w:r>
        <w:r w:rsidR="00D0168D" w:rsidRPr="00D0168D">
          <w:rPr>
            <w:rFonts w:ascii="Arial" w:eastAsiaTheme="minorEastAsia" w:hAnsi="Arial" w:cs="Arial"/>
            <w:smallCaps w:val="0"/>
            <w:noProof/>
            <w:sz w:val="22"/>
            <w:szCs w:val="22"/>
            <w:lang w:eastAsia="en-GB" w:bidi="ar-SA"/>
          </w:rPr>
          <w:tab/>
        </w:r>
        <w:r w:rsidR="00D0168D" w:rsidRPr="00D0168D">
          <w:rPr>
            <w:rStyle w:val="Hyperlink"/>
            <w:rFonts w:cs="Arial"/>
            <w:noProof/>
          </w:rPr>
          <w:t>Specifications</w:t>
        </w:r>
        <w:r w:rsidR="00D0168D" w:rsidRPr="00D0168D">
          <w:rPr>
            <w:rFonts w:ascii="Arial" w:hAnsi="Arial" w:cs="Arial"/>
            <w:noProof/>
            <w:webHidden/>
          </w:rPr>
          <w:tab/>
        </w:r>
        <w:r w:rsidR="00D0168D" w:rsidRPr="00D0168D">
          <w:rPr>
            <w:rFonts w:ascii="Arial" w:hAnsi="Arial" w:cs="Arial"/>
            <w:noProof/>
            <w:webHidden/>
          </w:rPr>
          <w:fldChar w:fldCharType="begin"/>
        </w:r>
        <w:r w:rsidR="00D0168D" w:rsidRPr="00D0168D">
          <w:rPr>
            <w:rFonts w:ascii="Arial" w:hAnsi="Arial" w:cs="Arial"/>
            <w:noProof/>
            <w:webHidden/>
          </w:rPr>
          <w:instrText xml:space="preserve"> PAGEREF _Toc468777692 \h </w:instrText>
        </w:r>
        <w:r w:rsidR="00D0168D" w:rsidRPr="00D0168D">
          <w:rPr>
            <w:rFonts w:ascii="Arial" w:hAnsi="Arial" w:cs="Arial"/>
            <w:noProof/>
            <w:webHidden/>
          </w:rPr>
        </w:r>
        <w:r w:rsidR="00D0168D" w:rsidRPr="00D0168D">
          <w:rPr>
            <w:rFonts w:ascii="Arial" w:hAnsi="Arial" w:cs="Arial"/>
            <w:noProof/>
            <w:webHidden/>
          </w:rPr>
          <w:fldChar w:fldCharType="separate"/>
        </w:r>
        <w:r w:rsidR="00804F8F">
          <w:rPr>
            <w:rFonts w:ascii="Arial" w:hAnsi="Arial" w:cs="Arial"/>
            <w:noProof/>
            <w:webHidden/>
          </w:rPr>
          <w:t>4</w:t>
        </w:r>
        <w:r w:rsidR="00D0168D" w:rsidRPr="00D0168D">
          <w:rPr>
            <w:rFonts w:ascii="Arial" w:hAnsi="Arial" w:cs="Arial"/>
            <w:noProof/>
            <w:webHidden/>
          </w:rPr>
          <w:fldChar w:fldCharType="end"/>
        </w:r>
      </w:hyperlink>
    </w:p>
    <w:p w14:paraId="7A68C68E" w14:textId="77777777" w:rsidR="00D0168D" w:rsidRPr="00D0168D" w:rsidRDefault="00AE441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8777693" w:history="1">
        <w:r w:rsidR="00D0168D" w:rsidRPr="00D0168D">
          <w:rPr>
            <w:rStyle w:val="Hyperlink"/>
            <w:rFonts w:cs="Arial"/>
            <w:noProof/>
          </w:rPr>
          <w:t xml:space="preserve">2.6 </w:t>
        </w:r>
        <w:r w:rsidR="00D0168D" w:rsidRPr="00D0168D">
          <w:rPr>
            <w:rFonts w:ascii="Arial" w:eastAsiaTheme="minorEastAsia" w:hAnsi="Arial" w:cs="Arial"/>
            <w:smallCaps w:val="0"/>
            <w:noProof/>
            <w:sz w:val="22"/>
            <w:szCs w:val="22"/>
            <w:lang w:eastAsia="en-GB" w:bidi="ar-SA"/>
          </w:rPr>
          <w:tab/>
        </w:r>
        <w:r w:rsidR="00D0168D" w:rsidRPr="00D0168D">
          <w:rPr>
            <w:rStyle w:val="Hyperlink"/>
            <w:rFonts w:cs="Arial"/>
            <w:noProof/>
          </w:rPr>
          <w:t>Stability</w:t>
        </w:r>
        <w:r w:rsidR="00D0168D" w:rsidRPr="00D0168D">
          <w:rPr>
            <w:rFonts w:ascii="Arial" w:hAnsi="Arial" w:cs="Arial"/>
            <w:noProof/>
            <w:webHidden/>
          </w:rPr>
          <w:tab/>
        </w:r>
        <w:r w:rsidR="00D0168D" w:rsidRPr="00D0168D">
          <w:rPr>
            <w:rFonts w:ascii="Arial" w:hAnsi="Arial" w:cs="Arial"/>
            <w:noProof/>
            <w:webHidden/>
          </w:rPr>
          <w:fldChar w:fldCharType="begin"/>
        </w:r>
        <w:r w:rsidR="00D0168D" w:rsidRPr="00D0168D">
          <w:rPr>
            <w:rFonts w:ascii="Arial" w:hAnsi="Arial" w:cs="Arial"/>
            <w:noProof/>
            <w:webHidden/>
          </w:rPr>
          <w:instrText xml:space="preserve"> PAGEREF _Toc468777693 \h </w:instrText>
        </w:r>
        <w:r w:rsidR="00D0168D" w:rsidRPr="00D0168D">
          <w:rPr>
            <w:rFonts w:ascii="Arial" w:hAnsi="Arial" w:cs="Arial"/>
            <w:noProof/>
            <w:webHidden/>
          </w:rPr>
        </w:r>
        <w:r w:rsidR="00D0168D" w:rsidRPr="00D0168D">
          <w:rPr>
            <w:rFonts w:ascii="Arial" w:hAnsi="Arial" w:cs="Arial"/>
            <w:noProof/>
            <w:webHidden/>
          </w:rPr>
          <w:fldChar w:fldCharType="separate"/>
        </w:r>
        <w:r w:rsidR="00804F8F">
          <w:rPr>
            <w:rFonts w:ascii="Arial" w:hAnsi="Arial" w:cs="Arial"/>
            <w:noProof/>
            <w:webHidden/>
          </w:rPr>
          <w:t>4</w:t>
        </w:r>
        <w:r w:rsidR="00D0168D" w:rsidRPr="00D0168D">
          <w:rPr>
            <w:rFonts w:ascii="Arial" w:hAnsi="Arial" w:cs="Arial"/>
            <w:noProof/>
            <w:webHidden/>
          </w:rPr>
          <w:fldChar w:fldCharType="end"/>
        </w:r>
      </w:hyperlink>
    </w:p>
    <w:p w14:paraId="209632A5" w14:textId="77777777" w:rsidR="00D0168D" w:rsidRPr="00D0168D" w:rsidRDefault="00AE441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8777694" w:history="1">
        <w:r w:rsidR="00D0168D" w:rsidRPr="00D0168D">
          <w:rPr>
            <w:rStyle w:val="Hyperlink"/>
            <w:rFonts w:cs="Arial"/>
            <w:noProof/>
            <w:lang w:eastAsia="en-AU"/>
          </w:rPr>
          <w:t xml:space="preserve">2.7 </w:t>
        </w:r>
        <w:r w:rsidR="00D0168D" w:rsidRPr="00D0168D">
          <w:rPr>
            <w:rFonts w:ascii="Arial" w:eastAsiaTheme="minorEastAsia" w:hAnsi="Arial" w:cs="Arial"/>
            <w:smallCaps w:val="0"/>
            <w:noProof/>
            <w:sz w:val="22"/>
            <w:szCs w:val="22"/>
            <w:lang w:eastAsia="en-GB" w:bidi="ar-SA"/>
          </w:rPr>
          <w:tab/>
        </w:r>
        <w:r w:rsidR="00D0168D" w:rsidRPr="00D0168D">
          <w:rPr>
            <w:rStyle w:val="Hyperlink"/>
            <w:rFonts w:cs="Arial"/>
            <w:noProof/>
            <w:lang w:eastAsia="en-AU"/>
          </w:rPr>
          <w:t>Technological purpose</w:t>
        </w:r>
        <w:r w:rsidR="00D0168D" w:rsidRPr="00D0168D">
          <w:rPr>
            <w:rFonts w:ascii="Arial" w:hAnsi="Arial" w:cs="Arial"/>
            <w:noProof/>
            <w:webHidden/>
          </w:rPr>
          <w:tab/>
        </w:r>
        <w:r w:rsidR="00D0168D" w:rsidRPr="00D0168D">
          <w:rPr>
            <w:rFonts w:ascii="Arial" w:hAnsi="Arial" w:cs="Arial"/>
            <w:noProof/>
            <w:webHidden/>
          </w:rPr>
          <w:fldChar w:fldCharType="begin"/>
        </w:r>
        <w:r w:rsidR="00D0168D" w:rsidRPr="00D0168D">
          <w:rPr>
            <w:rFonts w:ascii="Arial" w:hAnsi="Arial" w:cs="Arial"/>
            <w:noProof/>
            <w:webHidden/>
          </w:rPr>
          <w:instrText xml:space="preserve"> PAGEREF _Toc468777694 \h </w:instrText>
        </w:r>
        <w:r w:rsidR="00D0168D" w:rsidRPr="00D0168D">
          <w:rPr>
            <w:rFonts w:ascii="Arial" w:hAnsi="Arial" w:cs="Arial"/>
            <w:noProof/>
            <w:webHidden/>
          </w:rPr>
        </w:r>
        <w:r w:rsidR="00D0168D" w:rsidRPr="00D0168D">
          <w:rPr>
            <w:rFonts w:ascii="Arial" w:hAnsi="Arial" w:cs="Arial"/>
            <w:noProof/>
            <w:webHidden/>
          </w:rPr>
          <w:fldChar w:fldCharType="separate"/>
        </w:r>
        <w:r w:rsidR="00804F8F">
          <w:rPr>
            <w:rFonts w:ascii="Arial" w:hAnsi="Arial" w:cs="Arial"/>
            <w:noProof/>
            <w:webHidden/>
          </w:rPr>
          <w:t>4</w:t>
        </w:r>
        <w:r w:rsidR="00D0168D" w:rsidRPr="00D0168D">
          <w:rPr>
            <w:rFonts w:ascii="Arial" w:hAnsi="Arial" w:cs="Arial"/>
            <w:noProof/>
            <w:webHidden/>
          </w:rPr>
          <w:fldChar w:fldCharType="end"/>
        </w:r>
      </w:hyperlink>
    </w:p>
    <w:p w14:paraId="3D219D90" w14:textId="77777777" w:rsidR="00D0168D" w:rsidRPr="00D0168D" w:rsidRDefault="00AE441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8777695" w:history="1">
        <w:r w:rsidR="00D0168D" w:rsidRPr="00D0168D">
          <w:rPr>
            <w:rStyle w:val="Hyperlink"/>
            <w:rFonts w:cs="Arial"/>
            <w:noProof/>
          </w:rPr>
          <w:t>2.7.1</w:t>
        </w:r>
        <w:r w:rsidR="00D0168D" w:rsidRPr="00D0168D">
          <w:rPr>
            <w:rFonts w:ascii="Arial" w:eastAsiaTheme="minorEastAsia" w:hAnsi="Arial" w:cs="Arial"/>
            <w:i w:val="0"/>
            <w:iCs w:val="0"/>
            <w:noProof/>
            <w:sz w:val="22"/>
            <w:szCs w:val="22"/>
            <w:lang w:eastAsia="en-GB" w:bidi="ar-SA"/>
          </w:rPr>
          <w:tab/>
        </w:r>
        <w:r w:rsidR="00D0168D" w:rsidRPr="00D0168D">
          <w:rPr>
            <w:rStyle w:val="Hyperlink"/>
            <w:rFonts w:cs="Arial"/>
            <w:noProof/>
          </w:rPr>
          <w:t>Avocados</w:t>
        </w:r>
        <w:r w:rsidR="00D0168D" w:rsidRPr="00D0168D">
          <w:rPr>
            <w:rFonts w:ascii="Arial" w:hAnsi="Arial" w:cs="Arial"/>
            <w:noProof/>
            <w:webHidden/>
          </w:rPr>
          <w:tab/>
        </w:r>
        <w:r w:rsidR="00D0168D" w:rsidRPr="00D0168D">
          <w:rPr>
            <w:rFonts w:ascii="Arial" w:hAnsi="Arial" w:cs="Arial"/>
            <w:noProof/>
            <w:webHidden/>
          </w:rPr>
          <w:fldChar w:fldCharType="begin"/>
        </w:r>
        <w:r w:rsidR="00D0168D" w:rsidRPr="00D0168D">
          <w:rPr>
            <w:rFonts w:ascii="Arial" w:hAnsi="Arial" w:cs="Arial"/>
            <w:noProof/>
            <w:webHidden/>
          </w:rPr>
          <w:instrText xml:space="preserve"> PAGEREF _Toc468777695 \h </w:instrText>
        </w:r>
        <w:r w:rsidR="00D0168D" w:rsidRPr="00D0168D">
          <w:rPr>
            <w:rFonts w:ascii="Arial" w:hAnsi="Arial" w:cs="Arial"/>
            <w:noProof/>
            <w:webHidden/>
          </w:rPr>
        </w:r>
        <w:r w:rsidR="00D0168D" w:rsidRPr="00D0168D">
          <w:rPr>
            <w:rFonts w:ascii="Arial" w:hAnsi="Arial" w:cs="Arial"/>
            <w:noProof/>
            <w:webHidden/>
          </w:rPr>
          <w:fldChar w:fldCharType="separate"/>
        </w:r>
        <w:r w:rsidR="00804F8F">
          <w:rPr>
            <w:rFonts w:ascii="Arial" w:hAnsi="Arial" w:cs="Arial"/>
            <w:noProof/>
            <w:webHidden/>
          </w:rPr>
          <w:t>6</w:t>
        </w:r>
        <w:r w:rsidR="00D0168D" w:rsidRPr="00D0168D">
          <w:rPr>
            <w:rFonts w:ascii="Arial" w:hAnsi="Arial" w:cs="Arial"/>
            <w:noProof/>
            <w:webHidden/>
          </w:rPr>
          <w:fldChar w:fldCharType="end"/>
        </w:r>
      </w:hyperlink>
    </w:p>
    <w:p w14:paraId="4DA66AF0" w14:textId="77777777" w:rsidR="00D0168D" w:rsidRPr="00D0168D" w:rsidRDefault="00AE441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8777696" w:history="1">
        <w:r w:rsidR="00D0168D" w:rsidRPr="00D0168D">
          <w:rPr>
            <w:rStyle w:val="Hyperlink"/>
            <w:rFonts w:cs="Arial"/>
            <w:noProof/>
          </w:rPr>
          <w:t>2.7.2</w:t>
        </w:r>
        <w:r w:rsidR="00D0168D" w:rsidRPr="00D0168D">
          <w:rPr>
            <w:rFonts w:ascii="Arial" w:eastAsiaTheme="minorEastAsia" w:hAnsi="Arial" w:cs="Arial"/>
            <w:i w:val="0"/>
            <w:iCs w:val="0"/>
            <w:noProof/>
            <w:sz w:val="22"/>
            <w:szCs w:val="22"/>
            <w:lang w:eastAsia="en-GB" w:bidi="ar-SA"/>
          </w:rPr>
          <w:tab/>
        </w:r>
        <w:r w:rsidR="00D0168D" w:rsidRPr="00D0168D">
          <w:rPr>
            <w:rStyle w:val="Hyperlink"/>
            <w:rFonts w:cs="Arial"/>
            <w:noProof/>
          </w:rPr>
          <w:t>Bananas</w:t>
        </w:r>
        <w:r w:rsidR="00D0168D" w:rsidRPr="00D0168D">
          <w:rPr>
            <w:rFonts w:ascii="Arial" w:hAnsi="Arial" w:cs="Arial"/>
            <w:noProof/>
            <w:webHidden/>
          </w:rPr>
          <w:tab/>
        </w:r>
        <w:r w:rsidR="00D0168D" w:rsidRPr="00D0168D">
          <w:rPr>
            <w:rFonts w:ascii="Arial" w:hAnsi="Arial" w:cs="Arial"/>
            <w:noProof/>
            <w:webHidden/>
          </w:rPr>
          <w:fldChar w:fldCharType="begin"/>
        </w:r>
        <w:r w:rsidR="00D0168D" w:rsidRPr="00D0168D">
          <w:rPr>
            <w:rFonts w:ascii="Arial" w:hAnsi="Arial" w:cs="Arial"/>
            <w:noProof/>
            <w:webHidden/>
          </w:rPr>
          <w:instrText xml:space="preserve"> PAGEREF _Toc468777696 \h </w:instrText>
        </w:r>
        <w:r w:rsidR="00D0168D" w:rsidRPr="00D0168D">
          <w:rPr>
            <w:rFonts w:ascii="Arial" w:hAnsi="Arial" w:cs="Arial"/>
            <w:noProof/>
            <w:webHidden/>
          </w:rPr>
        </w:r>
        <w:r w:rsidR="00D0168D" w:rsidRPr="00D0168D">
          <w:rPr>
            <w:rFonts w:ascii="Arial" w:hAnsi="Arial" w:cs="Arial"/>
            <w:noProof/>
            <w:webHidden/>
          </w:rPr>
          <w:fldChar w:fldCharType="separate"/>
        </w:r>
        <w:r w:rsidR="00804F8F">
          <w:rPr>
            <w:rFonts w:ascii="Arial" w:hAnsi="Arial" w:cs="Arial"/>
            <w:noProof/>
            <w:webHidden/>
          </w:rPr>
          <w:t>6</w:t>
        </w:r>
        <w:r w:rsidR="00D0168D" w:rsidRPr="00D0168D">
          <w:rPr>
            <w:rFonts w:ascii="Arial" w:hAnsi="Arial" w:cs="Arial"/>
            <w:noProof/>
            <w:webHidden/>
          </w:rPr>
          <w:fldChar w:fldCharType="end"/>
        </w:r>
      </w:hyperlink>
    </w:p>
    <w:p w14:paraId="046159ED" w14:textId="77777777" w:rsidR="00D0168D" w:rsidRPr="00D0168D" w:rsidRDefault="00AE441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8777697" w:history="1">
        <w:r w:rsidR="00D0168D" w:rsidRPr="00D0168D">
          <w:rPr>
            <w:rStyle w:val="Hyperlink"/>
            <w:rFonts w:cs="Arial"/>
            <w:noProof/>
          </w:rPr>
          <w:t>2.8</w:t>
        </w:r>
        <w:r w:rsidR="00D0168D" w:rsidRPr="00D0168D">
          <w:rPr>
            <w:rFonts w:ascii="Arial" w:eastAsiaTheme="minorEastAsia" w:hAnsi="Arial" w:cs="Arial"/>
            <w:smallCaps w:val="0"/>
            <w:noProof/>
            <w:sz w:val="22"/>
            <w:szCs w:val="22"/>
            <w:lang w:eastAsia="en-GB" w:bidi="ar-SA"/>
          </w:rPr>
          <w:tab/>
        </w:r>
        <w:r w:rsidR="00D0168D" w:rsidRPr="00D0168D">
          <w:rPr>
            <w:rStyle w:val="Hyperlink"/>
            <w:rFonts w:cs="Arial"/>
            <w:noProof/>
          </w:rPr>
          <w:t>Food technology conclusion</w:t>
        </w:r>
        <w:r w:rsidR="00D0168D" w:rsidRPr="00D0168D">
          <w:rPr>
            <w:rFonts w:ascii="Arial" w:hAnsi="Arial" w:cs="Arial"/>
            <w:noProof/>
            <w:webHidden/>
          </w:rPr>
          <w:tab/>
        </w:r>
        <w:r w:rsidR="00D0168D" w:rsidRPr="00D0168D">
          <w:rPr>
            <w:rFonts w:ascii="Arial" w:hAnsi="Arial" w:cs="Arial"/>
            <w:noProof/>
            <w:webHidden/>
          </w:rPr>
          <w:fldChar w:fldCharType="begin"/>
        </w:r>
        <w:r w:rsidR="00D0168D" w:rsidRPr="00D0168D">
          <w:rPr>
            <w:rFonts w:ascii="Arial" w:hAnsi="Arial" w:cs="Arial"/>
            <w:noProof/>
            <w:webHidden/>
          </w:rPr>
          <w:instrText xml:space="preserve"> PAGEREF _Toc468777697 \h </w:instrText>
        </w:r>
        <w:r w:rsidR="00D0168D" w:rsidRPr="00D0168D">
          <w:rPr>
            <w:rFonts w:ascii="Arial" w:hAnsi="Arial" w:cs="Arial"/>
            <w:noProof/>
            <w:webHidden/>
          </w:rPr>
        </w:r>
        <w:r w:rsidR="00D0168D" w:rsidRPr="00D0168D">
          <w:rPr>
            <w:rFonts w:ascii="Arial" w:hAnsi="Arial" w:cs="Arial"/>
            <w:noProof/>
            <w:webHidden/>
          </w:rPr>
          <w:fldChar w:fldCharType="separate"/>
        </w:r>
        <w:r w:rsidR="00804F8F">
          <w:rPr>
            <w:rFonts w:ascii="Arial" w:hAnsi="Arial" w:cs="Arial"/>
            <w:noProof/>
            <w:webHidden/>
          </w:rPr>
          <w:t>7</w:t>
        </w:r>
        <w:r w:rsidR="00D0168D" w:rsidRPr="00D0168D">
          <w:rPr>
            <w:rFonts w:ascii="Arial" w:hAnsi="Arial" w:cs="Arial"/>
            <w:noProof/>
            <w:webHidden/>
          </w:rPr>
          <w:fldChar w:fldCharType="end"/>
        </w:r>
      </w:hyperlink>
    </w:p>
    <w:p w14:paraId="25C37952" w14:textId="77777777" w:rsidR="00D0168D" w:rsidRPr="00D0168D" w:rsidRDefault="00AE441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8777698" w:history="1">
        <w:r w:rsidR="00D0168D" w:rsidRPr="00D0168D">
          <w:rPr>
            <w:rStyle w:val="Hyperlink"/>
            <w:rFonts w:cs="Arial"/>
            <w:noProof/>
          </w:rPr>
          <w:t>3</w:t>
        </w:r>
        <w:r w:rsidR="00D0168D" w:rsidRPr="00D0168D">
          <w:rPr>
            <w:rFonts w:ascii="Arial" w:eastAsiaTheme="minorEastAsia" w:hAnsi="Arial" w:cs="Arial"/>
            <w:b w:val="0"/>
            <w:bCs w:val="0"/>
            <w:caps w:val="0"/>
            <w:noProof/>
            <w:sz w:val="22"/>
            <w:szCs w:val="22"/>
            <w:lang w:eastAsia="en-GB" w:bidi="ar-SA"/>
          </w:rPr>
          <w:tab/>
        </w:r>
        <w:r w:rsidR="00D0168D" w:rsidRPr="00D0168D">
          <w:rPr>
            <w:rStyle w:val="Hyperlink"/>
            <w:rFonts w:cs="Arial"/>
            <w:noProof/>
          </w:rPr>
          <w:t xml:space="preserve"> Hazard assessment</w:t>
        </w:r>
        <w:r w:rsidR="00D0168D" w:rsidRPr="00D0168D">
          <w:rPr>
            <w:rFonts w:ascii="Arial" w:hAnsi="Arial" w:cs="Arial"/>
            <w:noProof/>
            <w:webHidden/>
          </w:rPr>
          <w:tab/>
        </w:r>
        <w:r w:rsidR="00D0168D" w:rsidRPr="00D0168D">
          <w:rPr>
            <w:rFonts w:ascii="Arial" w:hAnsi="Arial" w:cs="Arial"/>
            <w:noProof/>
            <w:webHidden/>
          </w:rPr>
          <w:fldChar w:fldCharType="begin"/>
        </w:r>
        <w:r w:rsidR="00D0168D" w:rsidRPr="00D0168D">
          <w:rPr>
            <w:rFonts w:ascii="Arial" w:hAnsi="Arial" w:cs="Arial"/>
            <w:noProof/>
            <w:webHidden/>
          </w:rPr>
          <w:instrText xml:space="preserve"> PAGEREF _Toc468777698 \h </w:instrText>
        </w:r>
        <w:r w:rsidR="00D0168D" w:rsidRPr="00D0168D">
          <w:rPr>
            <w:rFonts w:ascii="Arial" w:hAnsi="Arial" w:cs="Arial"/>
            <w:noProof/>
            <w:webHidden/>
          </w:rPr>
        </w:r>
        <w:r w:rsidR="00D0168D" w:rsidRPr="00D0168D">
          <w:rPr>
            <w:rFonts w:ascii="Arial" w:hAnsi="Arial" w:cs="Arial"/>
            <w:noProof/>
            <w:webHidden/>
          </w:rPr>
          <w:fldChar w:fldCharType="separate"/>
        </w:r>
        <w:r w:rsidR="00804F8F">
          <w:rPr>
            <w:rFonts w:ascii="Arial" w:hAnsi="Arial" w:cs="Arial"/>
            <w:noProof/>
            <w:webHidden/>
          </w:rPr>
          <w:t>7</w:t>
        </w:r>
        <w:r w:rsidR="00D0168D" w:rsidRPr="00D0168D">
          <w:rPr>
            <w:rFonts w:ascii="Arial" w:hAnsi="Arial" w:cs="Arial"/>
            <w:noProof/>
            <w:webHidden/>
          </w:rPr>
          <w:fldChar w:fldCharType="end"/>
        </w:r>
      </w:hyperlink>
    </w:p>
    <w:p w14:paraId="5711F64F" w14:textId="77777777" w:rsidR="00D0168D" w:rsidRPr="00D0168D" w:rsidRDefault="00AE441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8777699" w:history="1">
        <w:r w:rsidR="00D0168D" w:rsidRPr="00D0168D">
          <w:rPr>
            <w:rStyle w:val="Hyperlink"/>
            <w:rFonts w:cs="Arial"/>
            <w:noProof/>
          </w:rPr>
          <w:t>4</w:t>
        </w:r>
        <w:r w:rsidR="00D0168D" w:rsidRPr="00D0168D">
          <w:rPr>
            <w:rFonts w:ascii="Arial" w:eastAsiaTheme="minorEastAsia" w:hAnsi="Arial" w:cs="Arial"/>
            <w:b w:val="0"/>
            <w:bCs w:val="0"/>
            <w:caps w:val="0"/>
            <w:noProof/>
            <w:sz w:val="22"/>
            <w:szCs w:val="22"/>
            <w:lang w:eastAsia="en-GB" w:bidi="ar-SA"/>
          </w:rPr>
          <w:tab/>
        </w:r>
        <w:r w:rsidR="00D0168D" w:rsidRPr="00D0168D">
          <w:rPr>
            <w:rStyle w:val="Hyperlink"/>
            <w:rFonts w:cs="Arial"/>
            <w:noProof/>
          </w:rPr>
          <w:t>Dietary exposure assessment</w:t>
        </w:r>
        <w:r w:rsidR="00D0168D" w:rsidRPr="00D0168D">
          <w:rPr>
            <w:rFonts w:ascii="Arial" w:hAnsi="Arial" w:cs="Arial"/>
            <w:noProof/>
            <w:webHidden/>
          </w:rPr>
          <w:tab/>
        </w:r>
        <w:r w:rsidR="00D0168D" w:rsidRPr="00D0168D">
          <w:rPr>
            <w:rFonts w:ascii="Arial" w:hAnsi="Arial" w:cs="Arial"/>
            <w:noProof/>
            <w:webHidden/>
          </w:rPr>
          <w:fldChar w:fldCharType="begin"/>
        </w:r>
        <w:r w:rsidR="00D0168D" w:rsidRPr="00D0168D">
          <w:rPr>
            <w:rFonts w:ascii="Arial" w:hAnsi="Arial" w:cs="Arial"/>
            <w:noProof/>
            <w:webHidden/>
          </w:rPr>
          <w:instrText xml:space="preserve"> PAGEREF _Toc468777699 \h </w:instrText>
        </w:r>
        <w:r w:rsidR="00D0168D" w:rsidRPr="00D0168D">
          <w:rPr>
            <w:rFonts w:ascii="Arial" w:hAnsi="Arial" w:cs="Arial"/>
            <w:noProof/>
            <w:webHidden/>
          </w:rPr>
        </w:r>
        <w:r w:rsidR="00D0168D" w:rsidRPr="00D0168D">
          <w:rPr>
            <w:rFonts w:ascii="Arial" w:hAnsi="Arial" w:cs="Arial"/>
            <w:noProof/>
            <w:webHidden/>
          </w:rPr>
          <w:fldChar w:fldCharType="separate"/>
        </w:r>
        <w:r w:rsidR="00804F8F">
          <w:rPr>
            <w:rFonts w:ascii="Arial" w:hAnsi="Arial" w:cs="Arial"/>
            <w:noProof/>
            <w:webHidden/>
          </w:rPr>
          <w:t>7</w:t>
        </w:r>
        <w:r w:rsidR="00D0168D" w:rsidRPr="00D0168D">
          <w:rPr>
            <w:rFonts w:ascii="Arial" w:hAnsi="Arial" w:cs="Arial"/>
            <w:noProof/>
            <w:webHidden/>
          </w:rPr>
          <w:fldChar w:fldCharType="end"/>
        </w:r>
      </w:hyperlink>
    </w:p>
    <w:p w14:paraId="67232564" w14:textId="77777777" w:rsidR="00D0168D" w:rsidRPr="00D0168D" w:rsidRDefault="00AE441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8777700" w:history="1">
        <w:r w:rsidR="00D0168D" w:rsidRPr="00D0168D">
          <w:rPr>
            <w:rStyle w:val="Hyperlink"/>
            <w:rFonts w:cs="Arial"/>
            <w:noProof/>
          </w:rPr>
          <w:t>5</w:t>
        </w:r>
        <w:r w:rsidR="00D0168D" w:rsidRPr="00D0168D">
          <w:rPr>
            <w:rFonts w:ascii="Arial" w:eastAsiaTheme="minorEastAsia" w:hAnsi="Arial" w:cs="Arial"/>
            <w:b w:val="0"/>
            <w:bCs w:val="0"/>
            <w:caps w:val="0"/>
            <w:noProof/>
            <w:sz w:val="22"/>
            <w:szCs w:val="22"/>
            <w:lang w:eastAsia="en-GB" w:bidi="ar-SA"/>
          </w:rPr>
          <w:tab/>
        </w:r>
        <w:r w:rsidR="00D0168D" w:rsidRPr="00D0168D">
          <w:rPr>
            <w:rStyle w:val="Hyperlink"/>
            <w:rFonts w:cs="Arial"/>
            <w:noProof/>
          </w:rPr>
          <w:t>Risk characterisation</w:t>
        </w:r>
        <w:r w:rsidR="00D0168D" w:rsidRPr="00D0168D">
          <w:rPr>
            <w:rFonts w:ascii="Arial" w:hAnsi="Arial" w:cs="Arial"/>
            <w:noProof/>
            <w:webHidden/>
          </w:rPr>
          <w:tab/>
        </w:r>
        <w:r w:rsidR="00D0168D" w:rsidRPr="00D0168D">
          <w:rPr>
            <w:rFonts w:ascii="Arial" w:hAnsi="Arial" w:cs="Arial"/>
            <w:noProof/>
            <w:webHidden/>
          </w:rPr>
          <w:fldChar w:fldCharType="begin"/>
        </w:r>
        <w:r w:rsidR="00D0168D" w:rsidRPr="00D0168D">
          <w:rPr>
            <w:rFonts w:ascii="Arial" w:hAnsi="Arial" w:cs="Arial"/>
            <w:noProof/>
            <w:webHidden/>
          </w:rPr>
          <w:instrText xml:space="preserve"> PAGEREF _Toc468777700 \h </w:instrText>
        </w:r>
        <w:r w:rsidR="00D0168D" w:rsidRPr="00D0168D">
          <w:rPr>
            <w:rFonts w:ascii="Arial" w:hAnsi="Arial" w:cs="Arial"/>
            <w:noProof/>
            <w:webHidden/>
          </w:rPr>
        </w:r>
        <w:r w:rsidR="00D0168D" w:rsidRPr="00D0168D">
          <w:rPr>
            <w:rFonts w:ascii="Arial" w:hAnsi="Arial" w:cs="Arial"/>
            <w:noProof/>
            <w:webHidden/>
          </w:rPr>
          <w:fldChar w:fldCharType="separate"/>
        </w:r>
        <w:r w:rsidR="00804F8F">
          <w:rPr>
            <w:rFonts w:ascii="Arial" w:hAnsi="Arial" w:cs="Arial"/>
            <w:noProof/>
            <w:webHidden/>
          </w:rPr>
          <w:t>7</w:t>
        </w:r>
        <w:r w:rsidR="00D0168D" w:rsidRPr="00D0168D">
          <w:rPr>
            <w:rFonts w:ascii="Arial" w:hAnsi="Arial" w:cs="Arial"/>
            <w:noProof/>
            <w:webHidden/>
          </w:rPr>
          <w:fldChar w:fldCharType="end"/>
        </w:r>
      </w:hyperlink>
    </w:p>
    <w:p w14:paraId="4A5E4E5C" w14:textId="77777777" w:rsidR="00D0168D" w:rsidRPr="00D0168D" w:rsidRDefault="00AE441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8777701" w:history="1">
        <w:r w:rsidR="00D0168D" w:rsidRPr="00D0168D">
          <w:rPr>
            <w:rStyle w:val="Hyperlink"/>
            <w:rFonts w:cs="Arial"/>
            <w:noProof/>
          </w:rPr>
          <w:t>6</w:t>
        </w:r>
        <w:r w:rsidR="00D0168D" w:rsidRPr="00D0168D">
          <w:rPr>
            <w:rFonts w:ascii="Arial" w:eastAsiaTheme="minorEastAsia" w:hAnsi="Arial" w:cs="Arial"/>
            <w:b w:val="0"/>
            <w:bCs w:val="0"/>
            <w:caps w:val="0"/>
            <w:noProof/>
            <w:sz w:val="22"/>
            <w:szCs w:val="22"/>
            <w:lang w:eastAsia="en-GB" w:bidi="ar-SA"/>
          </w:rPr>
          <w:tab/>
        </w:r>
        <w:r w:rsidR="00D0168D" w:rsidRPr="00D0168D">
          <w:rPr>
            <w:rStyle w:val="Hyperlink"/>
            <w:rFonts w:cs="Arial"/>
            <w:noProof/>
          </w:rPr>
          <w:t>Risk and technical assessment conclusions</w:t>
        </w:r>
        <w:r w:rsidR="00D0168D" w:rsidRPr="00D0168D">
          <w:rPr>
            <w:rFonts w:ascii="Arial" w:hAnsi="Arial" w:cs="Arial"/>
            <w:noProof/>
            <w:webHidden/>
          </w:rPr>
          <w:tab/>
        </w:r>
        <w:r w:rsidR="00D0168D" w:rsidRPr="00D0168D">
          <w:rPr>
            <w:rFonts w:ascii="Arial" w:hAnsi="Arial" w:cs="Arial"/>
            <w:noProof/>
            <w:webHidden/>
          </w:rPr>
          <w:fldChar w:fldCharType="begin"/>
        </w:r>
        <w:r w:rsidR="00D0168D" w:rsidRPr="00D0168D">
          <w:rPr>
            <w:rFonts w:ascii="Arial" w:hAnsi="Arial" w:cs="Arial"/>
            <w:noProof/>
            <w:webHidden/>
          </w:rPr>
          <w:instrText xml:space="preserve"> PAGEREF _Toc468777701 \h </w:instrText>
        </w:r>
        <w:r w:rsidR="00D0168D" w:rsidRPr="00D0168D">
          <w:rPr>
            <w:rFonts w:ascii="Arial" w:hAnsi="Arial" w:cs="Arial"/>
            <w:noProof/>
            <w:webHidden/>
          </w:rPr>
        </w:r>
        <w:r w:rsidR="00D0168D" w:rsidRPr="00D0168D">
          <w:rPr>
            <w:rFonts w:ascii="Arial" w:hAnsi="Arial" w:cs="Arial"/>
            <w:noProof/>
            <w:webHidden/>
          </w:rPr>
          <w:fldChar w:fldCharType="separate"/>
        </w:r>
        <w:r w:rsidR="00804F8F">
          <w:rPr>
            <w:rFonts w:ascii="Arial" w:hAnsi="Arial" w:cs="Arial"/>
            <w:noProof/>
            <w:webHidden/>
          </w:rPr>
          <w:t>7</w:t>
        </w:r>
        <w:r w:rsidR="00D0168D" w:rsidRPr="00D0168D">
          <w:rPr>
            <w:rFonts w:ascii="Arial" w:hAnsi="Arial" w:cs="Arial"/>
            <w:noProof/>
            <w:webHidden/>
          </w:rPr>
          <w:fldChar w:fldCharType="end"/>
        </w:r>
      </w:hyperlink>
    </w:p>
    <w:p w14:paraId="1EF101E1" w14:textId="77777777" w:rsidR="00D0168D" w:rsidRPr="00D0168D" w:rsidRDefault="00AE441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8777702" w:history="1">
        <w:r w:rsidR="00D0168D" w:rsidRPr="00D0168D">
          <w:rPr>
            <w:rStyle w:val="Hyperlink"/>
            <w:rFonts w:cs="Arial"/>
            <w:noProof/>
          </w:rPr>
          <w:t>6.1</w:t>
        </w:r>
        <w:r w:rsidR="00D0168D" w:rsidRPr="00D0168D">
          <w:rPr>
            <w:rFonts w:ascii="Arial" w:eastAsiaTheme="minorEastAsia" w:hAnsi="Arial" w:cs="Arial"/>
            <w:smallCaps w:val="0"/>
            <w:noProof/>
            <w:sz w:val="22"/>
            <w:szCs w:val="22"/>
            <w:lang w:eastAsia="en-GB" w:bidi="ar-SA"/>
          </w:rPr>
          <w:tab/>
        </w:r>
        <w:r w:rsidR="00D0168D" w:rsidRPr="00D0168D">
          <w:rPr>
            <w:rStyle w:val="Hyperlink"/>
            <w:rFonts w:cs="Arial"/>
            <w:noProof/>
          </w:rPr>
          <w:t>Reponses to risk and technical assessment questions</w:t>
        </w:r>
        <w:r w:rsidR="00D0168D" w:rsidRPr="00D0168D">
          <w:rPr>
            <w:rFonts w:ascii="Arial" w:hAnsi="Arial" w:cs="Arial"/>
            <w:noProof/>
            <w:webHidden/>
          </w:rPr>
          <w:tab/>
        </w:r>
        <w:r w:rsidR="00D0168D" w:rsidRPr="00D0168D">
          <w:rPr>
            <w:rFonts w:ascii="Arial" w:hAnsi="Arial" w:cs="Arial"/>
            <w:noProof/>
            <w:webHidden/>
          </w:rPr>
          <w:fldChar w:fldCharType="begin"/>
        </w:r>
        <w:r w:rsidR="00D0168D" w:rsidRPr="00D0168D">
          <w:rPr>
            <w:rFonts w:ascii="Arial" w:hAnsi="Arial" w:cs="Arial"/>
            <w:noProof/>
            <w:webHidden/>
          </w:rPr>
          <w:instrText xml:space="preserve"> PAGEREF _Toc468777702 \h </w:instrText>
        </w:r>
        <w:r w:rsidR="00D0168D" w:rsidRPr="00D0168D">
          <w:rPr>
            <w:rFonts w:ascii="Arial" w:hAnsi="Arial" w:cs="Arial"/>
            <w:noProof/>
            <w:webHidden/>
          </w:rPr>
        </w:r>
        <w:r w:rsidR="00D0168D" w:rsidRPr="00D0168D">
          <w:rPr>
            <w:rFonts w:ascii="Arial" w:hAnsi="Arial" w:cs="Arial"/>
            <w:noProof/>
            <w:webHidden/>
          </w:rPr>
          <w:fldChar w:fldCharType="separate"/>
        </w:r>
        <w:r w:rsidR="00804F8F">
          <w:rPr>
            <w:rFonts w:ascii="Arial" w:hAnsi="Arial" w:cs="Arial"/>
            <w:noProof/>
            <w:webHidden/>
          </w:rPr>
          <w:t>8</w:t>
        </w:r>
        <w:r w:rsidR="00D0168D" w:rsidRPr="00D0168D">
          <w:rPr>
            <w:rFonts w:ascii="Arial" w:hAnsi="Arial" w:cs="Arial"/>
            <w:noProof/>
            <w:webHidden/>
          </w:rPr>
          <w:fldChar w:fldCharType="end"/>
        </w:r>
      </w:hyperlink>
    </w:p>
    <w:p w14:paraId="1EE1E224" w14:textId="77777777" w:rsidR="00D0168D" w:rsidRPr="00D0168D" w:rsidRDefault="00AE441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8777703" w:history="1">
        <w:r w:rsidR="00D0168D" w:rsidRPr="00D0168D">
          <w:rPr>
            <w:rStyle w:val="Hyperlink"/>
            <w:rFonts w:cs="Arial"/>
            <w:noProof/>
          </w:rPr>
          <w:t>7</w:t>
        </w:r>
        <w:r w:rsidR="00D0168D" w:rsidRPr="00D0168D">
          <w:rPr>
            <w:rFonts w:ascii="Arial" w:eastAsiaTheme="minorEastAsia" w:hAnsi="Arial" w:cs="Arial"/>
            <w:b w:val="0"/>
            <w:bCs w:val="0"/>
            <w:caps w:val="0"/>
            <w:noProof/>
            <w:sz w:val="22"/>
            <w:szCs w:val="22"/>
            <w:lang w:eastAsia="en-GB" w:bidi="ar-SA"/>
          </w:rPr>
          <w:tab/>
        </w:r>
        <w:r w:rsidR="00D0168D" w:rsidRPr="00D0168D">
          <w:rPr>
            <w:rStyle w:val="Hyperlink"/>
            <w:rFonts w:cs="Arial"/>
            <w:noProof/>
          </w:rPr>
          <w:t>References</w:t>
        </w:r>
        <w:r w:rsidR="00D0168D" w:rsidRPr="00D0168D">
          <w:rPr>
            <w:rFonts w:ascii="Arial" w:hAnsi="Arial" w:cs="Arial"/>
            <w:noProof/>
            <w:webHidden/>
          </w:rPr>
          <w:tab/>
        </w:r>
        <w:r w:rsidR="00D0168D" w:rsidRPr="00D0168D">
          <w:rPr>
            <w:rFonts w:ascii="Arial" w:hAnsi="Arial" w:cs="Arial"/>
            <w:noProof/>
            <w:webHidden/>
          </w:rPr>
          <w:fldChar w:fldCharType="begin"/>
        </w:r>
        <w:r w:rsidR="00D0168D" w:rsidRPr="00D0168D">
          <w:rPr>
            <w:rFonts w:ascii="Arial" w:hAnsi="Arial" w:cs="Arial"/>
            <w:noProof/>
            <w:webHidden/>
          </w:rPr>
          <w:instrText xml:space="preserve"> PAGEREF _Toc468777703 \h </w:instrText>
        </w:r>
        <w:r w:rsidR="00D0168D" w:rsidRPr="00D0168D">
          <w:rPr>
            <w:rFonts w:ascii="Arial" w:hAnsi="Arial" w:cs="Arial"/>
            <w:noProof/>
            <w:webHidden/>
          </w:rPr>
        </w:r>
        <w:r w:rsidR="00D0168D" w:rsidRPr="00D0168D">
          <w:rPr>
            <w:rFonts w:ascii="Arial" w:hAnsi="Arial" w:cs="Arial"/>
            <w:noProof/>
            <w:webHidden/>
          </w:rPr>
          <w:fldChar w:fldCharType="separate"/>
        </w:r>
        <w:r w:rsidR="00804F8F">
          <w:rPr>
            <w:rFonts w:ascii="Arial" w:hAnsi="Arial" w:cs="Arial"/>
            <w:noProof/>
            <w:webHidden/>
          </w:rPr>
          <w:t>8</w:t>
        </w:r>
        <w:r w:rsidR="00D0168D" w:rsidRPr="00D0168D">
          <w:rPr>
            <w:rFonts w:ascii="Arial" w:hAnsi="Arial" w:cs="Arial"/>
            <w:noProof/>
            <w:webHidden/>
          </w:rPr>
          <w:fldChar w:fldCharType="end"/>
        </w:r>
      </w:hyperlink>
    </w:p>
    <w:p w14:paraId="2252AD7F" w14:textId="77777777" w:rsidR="00D0168D" w:rsidRDefault="00D0168D">
      <w:r w:rsidRPr="00D0168D">
        <w:rPr>
          <w:rFonts w:cs="Arial"/>
        </w:rPr>
        <w:fldChar w:fldCharType="end"/>
      </w:r>
    </w:p>
    <w:p w14:paraId="11E36DF0" w14:textId="77777777" w:rsidR="00E066BA" w:rsidRDefault="00E066BA" w:rsidP="00051ED9"/>
    <w:p w14:paraId="11E36DF1" w14:textId="77777777" w:rsidR="00051ED9" w:rsidRDefault="00562917" w:rsidP="00772BDC">
      <w:r w:rsidRPr="00E203C2">
        <w:br w:type="page"/>
      </w:r>
    </w:p>
    <w:p w14:paraId="11E36DF2" w14:textId="18B44E5B" w:rsidR="00D60568" w:rsidRDefault="0008344D" w:rsidP="0008344D">
      <w:pPr>
        <w:pStyle w:val="Heading1"/>
      </w:pPr>
      <w:bookmarkStart w:id="5" w:name="_Toc453749648"/>
      <w:bookmarkStart w:id="6" w:name="_Toc468777685"/>
      <w:r>
        <w:lastRenderedPageBreak/>
        <w:t>1</w:t>
      </w:r>
      <w:r>
        <w:tab/>
      </w:r>
      <w:r w:rsidR="00ED5D43">
        <w:t>Introduction</w:t>
      </w:r>
      <w:bookmarkEnd w:id="5"/>
      <w:bookmarkEnd w:id="6"/>
    </w:p>
    <w:p w14:paraId="61A4D971" w14:textId="45D6EF4A" w:rsidR="00343A75" w:rsidRDefault="00343A75" w:rsidP="00343A75">
      <w:r w:rsidRPr="00443A78">
        <w:t>Food Standards Australia New Zealand (FSAN</w:t>
      </w:r>
      <w:r>
        <w:t>Z) received an Application from</w:t>
      </w:r>
      <w:r w:rsidRPr="0053275E">
        <w:t xml:space="preserve"> Link Trading (Qld) Pty Ltd</w:t>
      </w:r>
      <w:r w:rsidRPr="00443A78">
        <w:t xml:space="preserve"> </w:t>
      </w:r>
      <w:r>
        <w:t>seeking approval for</w:t>
      </w:r>
      <w:r w:rsidRPr="00443A78">
        <w:t xml:space="preserve"> </w:t>
      </w:r>
      <w:r>
        <w:t>extension of</w:t>
      </w:r>
      <w:r w:rsidRPr="008D2FB0">
        <w:t xml:space="preserve"> use of L-cysteine monohydrochloride (hereafter referred to as L-cysteine</w:t>
      </w:r>
      <w:r w:rsidR="009C5AEE">
        <w:t xml:space="preserve"> unless the monohydrochloride salt needs to be referred to</w:t>
      </w:r>
      <w:r w:rsidRPr="008D2FB0">
        <w:t>) as a food additive. The Applicant is seeking appr</w:t>
      </w:r>
      <w:r>
        <w:t>oval for the use of L-cysteine o</w:t>
      </w:r>
      <w:r w:rsidRPr="008D2FB0">
        <w:t xml:space="preserve">n </w:t>
      </w:r>
      <w:r>
        <w:t xml:space="preserve">peeled and/or cut </w:t>
      </w:r>
      <w:r w:rsidRPr="008D2FB0">
        <w:t xml:space="preserve">avocado and banana at </w:t>
      </w:r>
      <w:r>
        <w:t xml:space="preserve">levels consistent with </w:t>
      </w:r>
      <w:r w:rsidRPr="004D22BE">
        <w:t>good manufacturing practice</w:t>
      </w:r>
      <w:r w:rsidRPr="008D2FB0">
        <w:t xml:space="preserve"> </w:t>
      </w:r>
      <w:r>
        <w:t>(</w:t>
      </w:r>
      <w:r w:rsidRPr="008D2FB0">
        <w:t>GMP</w:t>
      </w:r>
      <w:r>
        <w:t>)</w:t>
      </w:r>
      <w:r w:rsidRPr="008D2FB0">
        <w:t>.</w:t>
      </w:r>
      <w:r>
        <w:t xml:space="preserve"> </w:t>
      </w:r>
      <w:r w:rsidRPr="008D2FB0">
        <w:t>L-</w:t>
      </w:r>
      <w:r w:rsidR="009B52B7">
        <w:t>C</w:t>
      </w:r>
      <w:r w:rsidRPr="008D2FB0">
        <w:t xml:space="preserve">ysteine is </w:t>
      </w:r>
      <w:r>
        <w:t xml:space="preserve">intended for use in reducing </w:t>
      </w:r>
      <w:r w:rsidRPr="008D2FB0">
        <w:t>enzymatic browning of fresh cut</w:t>
      </w:r>
      <w:r>
        <w:t>/peeled</w:t>
      </w:r>
      <w:r w:rsidRPr="008D2FB0">
        <w:t xml:space="preserve"> avocado and banana</w:t>
      </w:r>
      <w:r>
        <w:t xml:space="preserve"> and so extend the</w:t>
      </w:r>
      <w:r w:rsidR="00ED4BD3">
        <w:t>ir</w:t>
      </w:r>
      <w:r>
        <w:t xml:space="preserve"> shelf-life</w:t>
      </w:r>
      <w:r w:rsidRPr="008D2FB0">
        <w:t>.</w:t>
      </w:r>
    </w:p>
    <w:p w14:paraId="0C36A4C9" w14:textId="77777777" w:rsidR="00343A75" w:rsidRDefault="00343A75" w:rsidP="00343A75"/>
    <w:p w14:paraId="275C799B" w14:textId="70AB093A" w:rsidR="00343A75" w:rsidRDefault="00343A75" w:rsidP="00343A75">
      <w:pPr>
        <w:rPr>
          <w:lang w:bidi="ar-SA"/>
        </w:rPr>
      </w:pPr>
      <w:r>
        <w:rPr>
          <w:lang w:bidi="ar-SA"/>
        </w:rPr>
        <w:t>I</w:t>
      </w:r>
      <w:r w:rsidRPr="0053275E">
        <w:rPr>
          <w:lang w:bidi="ar-SA"/>
        </w:rPr>
        <w:t xml:space="preserve">n the </w:t>
      </w:r>
      <w:r w:rsidRPr="0053275E">
        <w:rPr>
          <w:i/>
          <w:lang w:bidi="ar-SA"/>
        </w:rPr>
        <w:t>Australia New Zealand Food Standards Code</w:t>
      </w:r>
      <w:r w:rsidRPr="0053275E">
        <w:rPr>
          <w:lang w:bidi="ar-SA"/>
        </w:rPr>
        <w:t xml:space="preserve"> (the Code)</w:t>
      </w:r>
      <w:r>
        <w:rPr>
          <w:lang w:bidi="ar-SA"/>
        </w:rPr>
        <w:t xml:space="preserve">, </w:t>
      </w:r>
      <w:r w:rsidRPr="0053275E">
        <w:rPr>
          <w:lang w:bidi="ar-SA"/>
        </w:rPr>
        <w:t xml:space="preserve">L-cysteine is currently permitted </w:t>
      </w:r>
      <w:r>
        <w:rPr>
          <w:lang w:bidi="ar-SA"/>
        </w:rPr>
        <w:t xml:space="preserve">for use in accordance with GMP </w:t>
      </w:r>
      <w:r w:rsidRPr="0053275E">
        <w:rPr>
          <w:lang w:bidi="ar-SA"/>
        </w:rPr>
        <w:t xml:space="preserve">as a food additive to treat root and tuber vegetables that are peeled, cut, or both peeled and cut. </w:t>
      </w:r>
      <w:r>
        <w:rPr>
          <w:lang w:bidi="ar-SA"/>
        </w:rPr>
        <w:t xml:space="preserve">In addition, </w:t>
      </w:r>
      <w:r w:rsidRPr="0053275E">
        <w:rPr>
          <w:lang w:bidi="ar-SA"/>
        </w:rPr>
        <w:t xml:space="preserve">L-cysteine is </w:t>
      </w:r>
      <w:r>
        <w:rPr>
          <w:lang w:bidi="ar-SA"/>
        </w:rPr>
        <w:t>a permitted processing aid</w:t>
      </w:r>
      <w:r w:rsidRPr="0053275E">
        <w:rPr>
          <w:lang w:bidi="ar-SA"/>
        </w:rPr>
        <w:t xml:space="preserve"> with the technological purpose </w:t>
      </w:r>
      <w:r w:rsidR="007602BB">
        <w:rPr>
          <w:lang w:bidi="ar-SA"/>
        </w:rPr>
        <w:t xml:space="preserve">for use as a </w:t>
      </w:r>
      <w:r w:rsidRPr="0053275E">
        <w:rPr>
          <w:lang w:bidi="ar-SA"/>
        </w:rPr>
        <w:t>dough conditioner. L-</w:t>
      </w:r>
      <w:r w:rsidR="009B52B7">
        <w:rPr>
          <w:lang w:bidi="ar-SA"/>
        </w:rPr>
        <w:t>C</w:t>
      </w:r>
      <w:r w:rsidRPr="0053275E">
        <w:rPr>
          <w:lang w:bidi="ar-SA"/>
        </w:rPr>
        <w:t xml:space="preserve">ysteine is also a required nutrient for infant formula and follow-on formula products and </w:t>
      </w:r>
      <w:r>
        <w:rPr>
          <w:lang w:bidi="ar-SA"/>
        </w:rPr>
        <w:t xml:space="preserve">is </w:t>
      </w:r>
      <w:r w:rsidRPr="0053275E">
        <w:rPr>
          <w:lang w:bidi="ar-SA"/>
        </w:rPr>
        <w:t xml:space="preserve">permitted to </w:t>
      </w:r>
      <w:r>
        <w:rPr>
          <w:lang w:bidi="ar-SA"/>
        </w:rPr>
        <w:t xml:space="preserve">be added to </w:t>
      </w:r>
      <w:proofErr w:type="gramStart"/>
      <w:r w:rsidRPr="0053275E">
        <w:rPr>
          <w:lang w:bidi="ar-SA"/>
        </w:rPr>
        <w:t>formulated</w:t>
      </w:r>
      <w:proofErr w:type="gramEnd"/>
      <w:r w:rsidRPr="0053275E">
        <w:rPr>
          <w:lang w:bidi="ar-SA"/>
        </w:rPr>
        <w:t xml:space="preserve"> supplementary sports foods.</w:t>
      </w:r>
    </w:p>
    <w:p w14:paraId="11E36DF5" w14:textId="42EB3FD0" w:rsidR="00ED5D43" w:rsidRPr="00934A30" w:rsidRDefault="00BF3652" w:rsidP="00704827">
      <w:pPr>
        <w:pStyle w:val="Heading2"/>
      </w:pPr>
      <w:bookmarkStart w:id="7" w:name="_Toc453749649"/>
      <w:bookmarkStart w:id="8" w:name="_Toc468777686"/>
      <w:r>
        <w:t>1.1</w:t>
      </w:r>
      <w:r>
        <w:tab/>
      </w:r>
      <w:r w:rsidR="005B1EC0">
        <w:t>Objective</w:t>
      </w:r>
      <w:r w:rsidR="00FA56A8">
        <w:t>s</w:t>
      </w:r>
      <w:r w:rsidR="005B1EC0">
        <w:t xml:space="preserve"> of the risk </w:t>
      </w:r>
      <w:r w:rsidR="00FA56A8">
        <w:t xml:space="preserve">and technical </w:t>
      </w:r>
      <w:r w:rsidR="005B1EC0">
        <w:t>a</w:t>
      </w:r>
      <w:r w:rsidR="00ED5D43" w:rsidRPr="00934A30">
        <w:t>ssessment</w:t>
      </w:r>
      <w:bookmarkEnd w:id="7"/>
      <w:bookmarkEnd w:id="8"/>
    </w:p>
    <w:p w14:paraId="11E36DF8" w14:textId="1CA31F4E" w:rsidR="00A60E6F" w:rsidRPr="00934A30" w:rsidRDefault="00A60E6F" w:rsidP="002E4C93">
      <w:r w:rsidRPr="00934A30">
        <w:t>The objective</w:t>
      </w:r>
      <w:r w:rsidR="00FA56A8">
        <w:t>s</w:t>
      </w:r>
      <w:r w:rsidRPr="00934A30">
        <w:t xml:space="preserve"> of this risk </w:t>
      </w:r>
      <w:r w:rsidR="00FA56A8">
        <w:t>and technical assessment are</w:t>
      </w:r>
      <w:r w:rsidRPr="00934A30">
        <w:t xml:space="preserve"> to assess</w:t>
      </w:r>
      <w:r w:rsidR="00FA56A8">
        <w:t xml:space="preserve"> whether</w:t>
      </w:r>
      <w:r w:rsidRPr="00934A30">
        <w:t xml:space="preserve"> the </w:t>
      </w:r>
      <w:r w:rsidR="00FA56A8">
        <w:t xml:space="preserve">addition of </w:t>
      </w:r>
      <w:r w:rsidR="00F67615">
        <w:t>L-cysteine</w:t>
      </w:r>
      <w:r w:rsidR="00FA56A8">
        <w:t xml:space="preserve"> to </w:t>
      </w:r>
      <w:r w:rsidR="0065629D">
        <w:t>cut/peeled avocado and banana</w:t>
      </w:r>
      <w:r w:rsidR="00FA56A8" w:rsidRPr="00FA56A8">
        <w:t xml:space="preserve"> </w:t>
      </w:r>
      <w:r w:rsidR="00FA56A8">
        <w:t xml:space="preserve">is technologically justified and whether </w:t>
      </w:r>
      <w:r w:rsidR="00222C19">
        <w:t xml:space="preserve">addition of </w:t>
      </w:r>
      <w:r w:rsidR="00F67615">
        <w:t>L-cysteine</w:t>
      </w:r>
      <w:r w:rsidR="004728DB">
        <w:t xml:space="preserve"> </w:t>
      </w:r>
      <w:r w:rsidR="00053D29">
        <w:t>to</w:t>
      </w:r>
      <w:r w:rsidR="00222C19">
        <w:t xml:space="preserve"> </w:t>
      </w:r>
      <w:r w:rsidR="0065629D">
        <w:t xml:space="preserve">cut/peeled </w:t>
      </w:r>
      <w:r w:rsidR="00004D52">
        <w:t>avocado and banana</w:t>
      </w:r>
      <w:r w:rsidR="00FA56A8">
        <w:t xml:space="preserve"> presents any public health and safety concerns.</w:t>
      </w:r>
      <w:r w:rsidRPr="00934A30">
        <w:t xml:space="preserve"> </w:t>
      </w:r>
      <w:r w:rsidR="002E4C93">
        <w:t>T</w:t>
      </w:r>
      <w:r w:rsidRPr="00934A30">
        <w:t>he following key questions have been posed:</w:t>
      </w:r>
    </w:p>
    <w:p w14:paraId="11E36DF9" w14:textId="77777777" w:rsidR="00A60E6F" w:rsidRPr="00934A30" w:rsidRDefault="00A60E6F" w:rsidP="00A60E6F"/>
    <w:p w14:paraId="60B6BA1A" w14:textId="7065EE79" w:rsidR="0060100A" w:rsidRDefault="0060100A" w:rsidP="0060100A">
      <w:pPr>
        <w:pStyle w:val="FSBullet1"/>
        <w:widowControl w:val="0"/>
        <w:numPr>
          <w:ilvl w:val="0"/>
          <w:numId w:val="0"/>
        </w:numPr>
        <w:ind w:left="567" w:hanging="567"/>
        <w:rPr>
          <w:lang w:eastAsia="en-AU"/>
        </w:rPr>
      </w:pPr>
      <w:r>
        <w:rPr>
          <w:lang w:eastAsia="en-AU"/>
        </w:rPr>
        <w:t>1.</w:t>
      </w:r>
      <w:r>
        <w:rPr>
          <w:lang w:eastAsia="en-AU"/>
        </w:rPr>
        <w:tab/>
      </w:r>
      <w:r w:rsidR="00E46498">
        <w:rPr>
          <w:lang w:eastAsia="en-AU"/>
        </w:rPr>
        <w:t>Do</w:t>
      </w:r>
      <w:r w:rsidR="00F67615">
        <w:rPr>
          <w:lang w:eastAsia="en-AU"/>
        </w:rPr>
        <w:t>es</w:t>
      </w:r>
      <w:r w:rsidR="00E46498">
        <w:rPr>
          <w:lang w:eastAsia="en-AU"/>
        </w:rPr>
        <w:t xml:space="preserve"> </w:t>
      </w:r>
      <w:r w:rsidR="00F67615">
        <w:rPr>
          <w:lang w:eastAsia="en-AU"/>
        </w:rPr>
        <w:t>the use of L-cysteine achieve its</w:t>
      </w:r>
      <w:r w:rsidR="00E46498">
        <w:rPr>
          <w:lang w:eastAsia="en-AU"/>
        </w:rPr>
        <w:t xml:space="preserve"> stated technological function in the form and quantity </w:t>
      </w:r>
      <w:r w:rsidR="00F67615">
        <w:rPr>
          <w:lang w:eastAsia="en-AU"/>
        </w:rPr>
        <w:t xml:space="preserve">proposed as a food additive to </w:t>
      </w:r>
      <w:r w:rsidR="0065629D">
        <w:rPr>
          <w:lang w:eastAsia="en-AU"/>
        </w:rPr>
        <w:t>cut/peeled avocado and banana</w:t>
      </w:r>
      <w:r w:rsidR="00E46498">
        <w:rPr>
          <w:lang w:eastAsia="en-AU"/>
        </w:rPr>
        <w:t>?</w:t>
      </w:r>
    </w:p>
    <w:p w14:paraId="12129B90" w14:textId="77777777" w:rsidR="0060100A" w:rsidRPr="0060100A" w:rsidRDefault="0060100A" w:rsidP="0060100A">
      <w:pPr>
        <w:rPr>
          <w:lang w:eastAsia="en-AU" w:bidi="ar-SA"/>
        </w:rPr>
      </w:pPr>
    </w:p>
    <w:p w14:paraId="6DC852EC" w14:textId="0B895CD6" w:rsidR="006B4600" w:rsidRDefault="0060100A" w:rsidP="006B4600">
      <w:pPr>
        <w:pStyle w:val="FSBullet1"/>
        <w:widowControl w:val="0"/>
        <w:numPr>
          <w:ilvl w:val="0"/>
          <w:numId w:val="0"/>
        </w:numPr>
        <w:ind w:left="567" w:hanging="567"/>
        <w:rPr>
          <w:lang w:eastAsia="en-AU"/>
        </w:rPr>
      </w:pPr>
      <w:r>
        <w:rPr>
          <w:lang w:eastAsia="en-AU"/>
        </w:rPr>
        <w:t>2.</w:t>
      </w:r>
      <w:r>
        <w:rPr>
          <w:lang w:eastAsia="en-AU"/>
        </w:rPr>
        <w:tab/>
        <w:t xml:space="preserve">Are </w:t>
      </w:r>
      <w:r w:rsidR="00E46498">
        <w:rPr>
          <w:lang w:eastAsia="en-AU"/>
        </w:rPr>
        <w:t xml:space="preserve">there any public health and safety </w:t>
      </w:r>
      <w:r w:rsidR="009B2E45">
        <w:rPr>
          <w:lang w:eastAsia="en-AU"/>
        </w:rPr>
        <w:t>concerns</w:t>
      </w:r>
      <w:r w:rsidR="00E46498">
        <w:rPr>
          <w:lang w:eastAsia="en-AU"/>
        </w:rPr>
        <w:t xml:space="preserve"> associated with the use of </w:t>
      </w:r>
      <w:r w:rsidR="00F67615">
        <w:rPr>
          <w:lang w:eastAsia="en-AU"/>
        </w:rPr>
        <w:t>L-cysteine</w:t>
      </w:r>
      <w:r w:rsidR="00E46498">
        <w:rPr>
          <w:lang w:eastAsia="en-AU"/>
        </w:rPr>
        <w:t xml:space="preserve"> </w:t>
      </w:r>
      <w:r w:rsidR="00E46498" w:rsidRPr="00E46498">
        <w:rPr>
          <w:lang w:eastAsia="en-AU"/>
        </w:rPr>
        <w:t xml:space="preserve">as </w:t>
      </w:r>
      <w:r w:rsidR="0065629D">
        <w:rPr>
          <w:lang w:eastAsia="en-AU"/>
        </w:rPr>
        <w:t>a food additive to cut/peeled</w:t>
      </w:r>
      <w:r w:rsidR="00E46498" w:rsidRPr="00E46498">
        <w:rPr>
          <w:lang w:eastAsia="en-AU"/>
        </w:rPr>
        <w:t xml:space="preserve"> </w:t>
      </w:r>
      <w:r w:rsidR="00004D52">
        <w:rPr>
          <w:lang w:eastAsia="en-AU"/>
        </w:rPr>
        <w:t>avocado and banana</w:t>
      </w:r>
      <w:r w:rsidR="00E46498" w:rsidRPr="00E46498">
        <w:rPr>
          <w:lang w:eastAsia="en-AU"/>
        </w:rPr>
        <w:t>?</w:t>
      </w:r>
    </w:p>
    <w:p w14:paraId="53C619BE" w14:textId="77777777" w:rsidR="006B4600" w:rsidRPr="006B4600" w:rsidRDefault="006B4600" w:rsidP="006B4600">
      <w:pPr>
        <w:rPr>
          <w:lang w:eastAsia="en-AU" w:bidi="ar-SA"/>
        </w:rPr>
      </w:pPr>
    </w:p>
    <w:p w14:paraId="2B9890F7" w14:textId="59C03408" w:rsidR="00E73301" w:rsidRDefault="0008344D" w:rsidP="00E73301">
      <w:pPr>
        <w:pStyle w:val="Heading1"/>
      </w:pPr>
      <w:bookmarkStart w:id="9" w:name="_Toc453749650"/>
      <w:bookmarkStart w:id="10" w:name="_Toc468777687"/>
      <w:r>
        <w:t>2</w:t>
      </w:r>
      <w:r>
        <w:tab/>
      </w:r>
      <w:r w:rsidR="00E46498">
        <w:t>Food technology assessment</w:t>
      </w:r>
      <w:bookmarkEnd w:id="9"/>
      <w:bookmarkEnd w:id="10"/>
      <w:r w:rsidR="00ED5D43" w:rsidRPr="00ED5D43">
        <w:t xml:space="preserve"> </w:t>
      </w:r>
    </w:p>
    <w:p w14:paraId="30465F3A" w14:textId="110B7084" w:rsidR="00DA4DA0" w:rsidRPr="00DA4DA0" w:rsidRDefault="00DA4DA0" w:rsidP="00947F1B">
      <w:pPr>
        <w:pStyle w:val="Heading2"/>
      </w:pPr>
      <w:bookmarkStart w:id="11" w:name="_Toc279584858"/>
      <w:bookmarkStart w:id="12" w:name="_Toc453749651"/>
      <w:bookmarkStart w:id="13" w:name="_Toc468777688"/>
      <w:r>
        <w:t>2.1</w:t>
      </w:r>
      <w:r w:rsidRPr="00DA4DA0">
        <w:tab/>
      </w:r>
      <w:r w:rsidR="00947F1B">
        <w:t>Current permissions</w:t>
      </w:r>
      <w:bookmarkEnd w:id="11"/>
      <w:bookmarkEnd w:id="12"/>
      <w:bookmarkEnd w:id="13"/>
    </w:p>
    <w:p w14:paraId="07FB5E99" w14:textId="777D1992" w:rsidR="001F5CF5" w:rsidRDefault="00947F1B" w:rsidP="001F5CF5">
      <w:pPr>
        <w:rPr>
          <w:lang w:eastAsia="en-AU" w:bidi="ar-SA"/>
        </w:rPr>
      </w:pPr>
      <w:r w:rsidRPr="00947F1B">
        <w:rPr>
          <w:lang w:eastAsia="en-AU" w:bidi="ar-SA"/>
        </w:rPr>
        <w:t>L-</w:t>
      </w:r>
      <w:r w:rsidR="00294A10">
        <w:rPr>
          <w:lang w:eastAsia="en-AU" w:bidi="ar-SA"/>
        </w:rPr>
        <w:t>C</w:t>
      </w:r>
      <w:r w:rsidRPr="00947F1B">
        <w:rPr>
          <w:lang w:eastAsia="en-AU" w:bidi="ar-SA"/>
        </w:rPr>
        <w:t xml:space="preserve">ysteine monohydrochloride </w:t>
      </w:r>
      <w:r w:rsidR="001F5CF5">
        <w:rPr>
          <w:lang w:eastAsia="en-AU" w:bidi="ar-SA"/>
        </w:rPr>
        <w:t xml:space="preserve">is currently permitted in the Code as a permitted food additive within </w:t>
      </w:r>
      <w:r w:rsidR="00A75CA1">
        <w:rPr>
          <w:lang w:eastAsia="en-AU" w:bidi="ar-SA"/>
        </w:rPr>
        <w:t xml:space="preserve">the table to </w:t>
      </w:r>
      <w:r w:rsidR="001F5CF5">
        <w:rPr>
          <w:lang w:eastAsia="en-AU" w:bidi="ar-SA"/>
        </w:rPr>
        <w:t xml:space="preserve">section S15—5 to treat root and tuber vegetables that are peeled, cut, or both peeled and cut at Good Manufacturing Practice (GMP) in food subcategory 4.1.3.2. It would appear the technological purpose of the food additive is as </w:t>
      </w:r>
      <w:proofErr w:type="gramStart"/>
      <w:r w:rsidR="001F5CF5">
        <w:rPr>
          <w:lang w:eastAsia="en-AU" w:bidi="ar-SA"/>
        </w:rPr>
        <w:t>an</w:t>
      </w:r>
      <w:proofErr w:type="gramEnd"/>
      <w:r w:rsidR="001F5CF5">
        <w:rPr>
          <w:lang w:eastAsia="en-AU" w:bidi="ar-SA"/>
        </w:rPr>
        <w:t xml:space="preserve"> antioxidant, to limit browning but the Code does not state what technological purpose individual food additives are performing when they are listed in the Code.  </w:t>
      </w:r>
    </w:p>
    <w:p w14:paraId="5168C290" w14:textId="77777777" w:rsidR="001F5CF5" w:rsidRDefault="001F5CF5" w:rsidP="001F5CF5">
      <w:pPr>
        <w:rPr>
          <w:lang w:bidi="ar-SA"/>
        </w:rPr>
      </w:pPr>
    </w:p>
    <w:p w14:paraId="3AFCE3E2" w14:textId="154AECE1" w:rsidR="001F5CF5" w:rsidRDefault="001F5CF5" w:rsidP="001F5CF5">
      <w:r>
        <w:t>L-</w:t>
      </w:r>
      <w:r w:rsidR="00294A10">
        <w:t>C</w:t>
      </w:r>
      <w:r>
        <w:t>ysteine is also a required L-amino acid nutrient for infant formula and follow-on formula products (section 2.9.1—10, which references the table to section S29—6) and a permitted amino acid that may be added to formulated supplementary sports foods (paragraph 2.9.4—3(1</w:t>
      </w:r>
      <w:proofErr w:type="gramStart"/>
      <w:r>
        <w:t>)(</w:t>
      </w:r>
      <w:proofErr w:type="gramEnd"/>
      <w:r>
        <w:t>b) which references the table to section S29—18).</w:t>
      </w:r>
    </w:p>
    <w:p w14:paraId="12BF1937" w14:textId="77777777" w:rsidR="001F5CF5" w:rsidRDefault="001F5CF5" w:rsidP="001F5CF5">
      <w:pPr>
        <w:rPr>
          <w:lang w:bidi="ar-SA"/>
        </w:rPr>
      </w:pPr>
    </w:p>
    <w:p w14:paraId="48370ABA" w14:textId="4AD456CE" w:rsidR="001F5CF5" w:rsidRDefault="001F5CF5" w:rsidP="001F5CF5">
      <w:pPr>
        <w:rPr>
          <w:lang w:bidi="ar-SA"/>
        </w:rPr>
      </w:pPr>
      <w:r>
        <w:rPr>
          <w:lang w:bidi="ar-SA"/>
        </w:rPr>
        <w:t>L-</w:t>
      </w:r>
      <w:r w:rsidR="00294A10">
        <w:rPr>
          <w:lang w:bidi="ar-SA"/>
        </w:rPr>
        <w:t>C</w:t>
      </w:r>
      <w:r>
        <w:rPr>
          <w:lang w:bidi="ar-SA"/>
        </w:rPr>
        <w:t xml:space="preserve">ysteine </w:t>
      </w:r>
      <w:r w:rsidR="009C5AEE">
        <w:rPr>
          <w:lang w:bidi="ar-SA"/>
        </w:rPr>
        <w:t>(or the HCl salt)</w:t>
      </w:r>
      <w:r>
        <w:rPr>
          <w:lang w:bidi="ar-SA"/>
        </w:rPr>
        <w:t xml:space="preserve"> is also a permitted processing aid, with the technological purpose of </w:t>
      </w:r>
      <w:r w:rsidR="0082262D">
        <w:rPr>
          <w:lang w:bidi="ar-SA"/>
        </w:rPr>
        <w:t xml:space="preserve">use as a </w:t>
      </w:r>
      <w:r>
        <w:rPr>
          <w:lang w:bidi="ar-SA"/>
        </w:rPr>
        <w:t>dough conditioner being listed in section S18—9 (Permitted processing aids, various technological purposes).</w:t>
      </w:r>
    </w:p>
    <w:p w14:paraId="7C8DC794" w14:textId="37CBEC4A" w:rsidR="00D833AB" w:rsidRDefault="00D833AB" w:rsidP="001F5CF5">
      <w:pPr>
        <w:rPr>
          <w:lang w:bidi="ar-SA"/>
        </w:rPr>
      </w:pPr>
      <w:r>
        <w:rPr>
          <w:lang w:bidi="ar-SA"/>
        </w:rPr>
        <w:br w:type="page"/>
      </w:r>
    </w:p>
    <w:p w14:paraId="06CF870D" w14:textId="77777777" w:rsidR="00947F1B" w:rsidRPr="00DA4DA0" w:rsidRDefault="00947F1B" w:rsidP="00947F1B">
      <w:pPr>
        <w:pStyle w:val="Heading2"/>
      </w:pPr>
      <w:bookmarkStart w:id="14" w:name="_Toc279584859"/>
      <w:bookmarkStart w:id="15" w:name="_Toc453749652"/>
      <w:bookmarkStart w:id="16" w:name="_Toc468777689"/>
      <w:r w:rsidRPr="00DA4DA0">
        <w:lastRenderedPageBreak/>
        <w:t>2.</w:t>
      </w:r>
      <w:r>
        <w:t>2</w:t>
      </w:r>
      <w:r w:rsidRPr="00DA4DA0">
        <w:tab/>
        <w:t xml:space="preserve">Chemical </w:t>
      </w:r>
      <w:bookmarkEnd w:id="14"/>
      <w:r>
        <w:t xml:space="preserve">and physical </w:t>
      </w:r>
      <w:r w:rsidRPr="00DA4DA0">
        <w:t>properties</w:t>
      </w:r>
      <w:bookmarkEnd w:id="15"/>
      <w:bookmarkEnd w:id="16"/>
    </w:p>
    <w:p w14:paraId="627CB7CA" w14:textId="7B5BF538" w:rsidR="00947F1B" w:rsidRPr="00480E27" w:rsidRDefault="00947F1B" w:rsidP="00947F1B">
      <w:pPr>
        <w:rPr>
          <w:lang w:eastAsia="en-AU" w:bidi="ar-SA"/>
        </w:rPr>
      </w:pPr>
      <w:bookmarkStart w:id="17" w:name="_Toc279584860"/>
      <w:r w:rsidRPr="00480E27">
        <w:rPr>
          <w:lang w:eastAsia="en-AU" w:bidi="ar-SA"/>
        </w:rPr>
        <w:t>The chemical structures of L-cysteine and L-cysteine monohydrochloride are provided in Table 1. L-</w:t>
      </w:r>
      <w:r w:rsidR="009B52B7">
        <w:rPr>
          <w:lang w:eastAsia="en-AU" w:bidi="ar-SA"/>
        </w:rPr>
        <w:t>C</w:t>
      </w:r>
      <w:r w:rsidRPr="00480E27">
        <w:rPr>
          <w:lang w:eastAsia="en-AU" w:bidi="ar-SA"/>
        </w:rPr>
        <w:t>ysteine is commercially available as the monohydrochloride, which means the molecule also includes one molecule of hydrochloric acid (HCl). As well the substance can include one water molecule (H</w:t>
      </w:r>
      <w:r w:rsidRPr="00480E27">
        <w:rPr>
          <w:vertAlign w:val="subscript"/>
          <w:lang w:eastAsia="en-AU" w:bidi="ar-SA"/>
        </w:rPr>
        <w:t>2</w:t>
      </w:r>
      <w:r w:rsidRPr="00480E27">
        <w:rPr>
          <w:lang w:eastAsia="en-AU" w:bidi="ar-SA"/>
        </w:rPr>
        <w:t>O) or be anhydrous (no water molecules).</w:t>
      </w:r>
    </w:p>
    <w:p w14:paraId="40511B71" w14:textId="77777777" w:rsidR="00947F1B" w:rsidRPr="00480E27" w:rsidRDefault="00947F1B" w:rsidP="00947F1B">
      <w:pPr>
        <w:rPr>
          <w:lang w:eastAsia="en-AU" w:bidi="ar-SA"/>
        </w:rPr>
      </w:pPr>
    </w:p>
    <w:p w14:paraId="029686CF" w14:textId="77777777" w:rsidR="00947F1B" w:rsidRPr="00480E27" w:rsidRDefault="00947F1B" w:rsidP="00947F1B">
      <w:pPr>
        <w:rPr>
          <w:lang w:eastAsia="en-AU" w:bidi="ar-SA"/>
        </w:rPr>
      </w:pPr>
      <w:r w:rsidRPr="00480E27">
        <w:rPr>
          <w:lang w:eastAsia="en-AU" w:bidi="ar-SA"/>
        </w:rPr>
        <w:t>The chemical and physical properties of the substance are summarised in Table 1.</w:t>
      </w:r>
    </w:p>
    <w:p w14:paraId="63BE74FC" w14:textId="77777777" w:rsidR="00947F1B" w:rsidRPr="00480E27" w:rsidRDefault="00947F1B" w:rsidP="00947F1B">
      <w:pPr>
        <w:rPr>
          <w:lang w:eastAsia="en-AU" w:bidi="ar-SA"/>
        </w:rPr>
      </w:pPr>
    </w:p>
    <w:p w14:paraId="1C9AD3D3" w14:textId="11DB5178" w:rsidR="00947F1B" w:rsidRPr="00480E27" w:rsidRDefault="00947F1B" w:rsidP="0012336D">
      <w:pPr>
        <w:keepNext/>
        <w:keepLines/>
        <w:rPr>
          <w:rFonts w:cs="Arial"/>
          <w:b/>
          <w:lang w:eastAsia="en-AU" w:bidi="ar-SA"/>
        </w:rPr>
      </w:pPr>
      <w:r w:rsidRPr="00480E27">
        <w:rPr>
          <w:rFonts w:cs="Arial"/>
          <w:b/>
          <w:lang w:eastAsia="en-AU" w:bidi="ar-SA"/>
        </w:rPr>
        <w:t>Table 1</w:t>
      </w:r>
      <w:r w:rsidR="00D833AB">
        <w:rPr>
          <w:rFonts w:cs="Arial"/>
          <w:b/>
          <w:lang w:eastAsia="en-AU" w:bidi="ar-SA"/>
        </w:rPr>
        <w:t xml:space="preserve">: </w:t>
      </w:r>
      <w:r w:rsidRPr="00480E27">
        <w:rPr>
          <w:rFonts w:cs="Arial"/>
          <w:b/>
        </w:rPr>
        <w:t>Chemical and physical properties of L-cysteine and L-cy</w:t>
      </w:r>
      <w:r w:rsidR="00FE09E1">
        <w:rPr>
          <w:rFonts w:cs="Arial"/>
          <w:b/>
        </w:rPr>
        <w:t>steine monohydrochloride (</w:t>
      </w:r>
      <w:r w:rsidRPr="00480E27">
        <w:rPr>
          <w:rFonts w:cs="Arial"/>
          <w:b/>
        </w:rPr>
        <w:t>Food Chemicals Codex</w:t>
      </w:r>
      <w:r w:rsidR="00FE09E1">
        <w:rPr>
          <w:rFonts w:cs="Arial"/>
          <w:b/>
        </w:rPr>
        <w:t xml:space="preserve"> 2014</w:t>
      </w:r>
      <w:r w:rsidRPr="00480E27">
        <w:rPr>
          <w:rFonts w:cs="Arial"/>
          <w:b/>
        </w:rPr>
        <w:t>)</w:t>
      </w:r>
    </w:p>
    <w:p w14:paraId="7ABCFBD2" w14:textId="77777777" w:rsidR="00947F1B" w:rsidRPr="00480E27" w:rsidRDefault="00947F1B" w:rsidP="00947F1B">
      <w:pPr>
        <w:keepNext/>
        <w:keepLines/>
        <w:widowControl/>
        <w:rPr>
          <w:lang w:eastAsia="en-AU" w:bidi="ar-SA"/>
        </w:rPr>
      </w:pPr>
    </w:p>
    <w:tbl>
      <w:tblPr>
        <w:tblStyle w:val="TableGrid"/>
        <w:tblW w:w="0" w:type="auto"/>
        <w:tblLook w:val="04A0" w:firstRow="1" w:lastRow="0" w:firstColumn="1" w:lastColumn="0" w:noHBand="0" w:noVBand="1"/>
      </w:tblPr>
      <w:tblGrid>
        <w:gridCol w:w="3080"/>
        <w:gridCol w:w="3081"/>
        <w:gridCol w:w="3081"/>
      </w:tblGrid>
      <w:tr w:rsidR="00947F1B" w:rsidRPr="00480E27" w14:paraId="181642ED" w14:textId="77777777" w:rsidTr="00947F1B">
        <w:trPr>
          <w:tblHeader/>
        </w:trPr>
        <w:tc>
          <w:tcPr>
            <w:tcW w:w="3080" w:type="dxa"/>
          </w:tcPr>
          <w:p w14:paraId="3F15B401" w14:textId="77777777" w:rsidR="00947F1B" w:rsidRPr="00480E27" w:rsidRDefault="00947F1B" w:rsidP="00947F1B">
            <w:pPr>
              <w:keepNext/>
              <w:keepLines/>
              <w:widowControl/>
              <w:rPr>
                <w:b/>
                <w:sz w:val="20"/>
                <w:szCs w:val="20"/>
                <w:lang w:eastAsia="en-AU" w:bidi="ar-SA"/>
              </w:rPr>
            </w:pPr>
            <w:r w:rsidRPr="00480E27">
              <w:rPr>
                <w:b/>
                <w:sz w:val="20"/>
                <w:szCs w:val="20"/>
                <w:lang w:eastAsia="en-AU" w:bidi="ar-SA"/>
              </w:rPr>
              <w:t>Property</w:t>
            </w:r>
          </w:p>
        </w:tc>
        <w:tc>
          <w:tcPr>
            <w:tcW w:w="3081" w:type="dxa"/>
          </w:tcPr>
          <w:p w14:paraId="3EA768D9" w14:textId="77777777" w:rsidR="00947F1B" w:rsidRPr="00480E27" w:rsidRDefault="00947F1B" w:rsidP="00947F1B">
            <w:pPr>
              <w:keepNext/>
              <w:keepLines/>
              <w:widowControl/>
              <w:rPr>
                <w:b/>
                <w:sz w:val="20"/>
                <w:szCs w:val="20"/>
                <w:lang w:eastAsia="en-AU" w:bidi="ar-SA"/>
              </w:rPr>
            </w:pPr>
            <w:r w:rsidRPr="00480E27">
              <w:rPr>
                <w:b/>
                <w:sz w:val="20"/>
                <w:szCs w:val="20"/>
                <w:lang w:eastAsia="en-AU" w:bidi="ar-SA"/>
              </w:rPr>
              <w:t>L-cysteine</w:t>
            </w:r>
          </w:p>
        </w:tc>
        <w:tc>
          <w:tcPr>
            <w:tcW w:w="3081" w:type="dxa"/>
          </w:tcPr>
          <w:p w14:paraId="376E288C" w14:textId="77777777" w:rsidR="00947F1B" w:rsidRPr="00480E27" w:rsidRDefault="00947F1B" w:rsidP="00947F1B">
            <w:pPr>
              <w:keepNext/>
              <w:keepLines/>
              <w:widowControl/>
              <w:rPr>
                <w:b/>
                <w:sz w:val="20"/>
                <w:szCs w:val="20"/>
                <w:lang w:eastAsia="en-AU" w:bidi="ar-SA"/>
              </w:rPr>
            </w:pPr>
            <w:r w:rsidRPr="00480E27">
              <w:rPr>
                <w:b/>
                <w:sz w:val="20"/>
                <w:szCs w:val="20"/>
                <w:lang w:eastAsia="en-AU" w:bidi="ar-SA"/>
              </w:rPr>
              <w:t>L-cysteine monohydrochloride</w:t>
            </w:r>
          </w:p>
        </w:tc>
      </w:tr>
      <w:tr w:rsidR="00947F1B" w:rsidRPr="00480E27" w14:paraId="19A09AE7" w14:textId="77777777" w:rsidTr="00947F1B">
        <w:tc>
          <w:tcPr>
            <w:tcW w:w="3080" w:type="dxa"/>
          </w:tcPr>
          <w:p w14:paraId="29123D30"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Alternative names</w:t>
            </w:r>
          </w:p>
        </w:tc>
        <w:tc>
          <w:tcPr>
            <w:tcW w:w="3081" w:type="dxa"/>
          </w:tcPr>
          <w:p w14:paraId="3BC23207"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L-2-amino-3-mercaptopropanoic acid</w:t>
            </w:r>
          </w:p>
        </w:tc>
        <w:tc>
          <w:tcPr>
            <w:tcW w:w="3081" w:type="dxa"/>
          </w:tcPr>
          <w:p w14:paraId="24061D59"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L-2-amino-3-mercaptopropanoic acid monohydrochloride</w:t>
            </w:r>
          </w:p>
        </w:tc>
      </w:tr>
      <w:tr w:rsidR="00947F1B" w:rsidRPr="00480E27" w14:paraId="1CB84E8C" w14:textId="77777777" w:rsidTr="00947F1B">
        <w:tc>
          <w:tcPr>
            <w:tcW w:w="3080" w:type="dxa"/>
          </w:tcPr>
          <w:p w14:paraId="416352E7"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IUPAC</w:t>
            </w:r>
            <w:r w:rsidRPr="00947F1B">
              <w:rPr>
                <w:sz w:val="20"/>
                <w:szCs w:val="20"/>
                <w:vertAlign w:val="superscript"/>
                <w:lang w:eastAsia="en-AU" w:bidi="ar-SA"/>
              </w:rPr>
              <w:footnoteReference w:id="2"/>
            </w:r>
            <w:r w:rsidRPr="00480E27">
              <w:rPr>
                <w:sz w:val="20"/>
                <w:szCs w:val="20"/>
                <w:lang w:eastAsia="en-AU" w:bidi="ar-SA"/>
              </w:rPr>
              <w:t xml:space="preserve"> name</w:t>
            </w:r>
          </w:p>
        </w:tc>
        <w:tc>
          <w:tcPr>
            <w:tcW w:w="3081" w:type="dxa"/>
          </w:tcPr>
          <w:p w14:paraId="1A705098"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(2R)-2-amino-3-sulfanylpropanoic acid</w:t>
            </w:r>
          </w:p>
        </w:tc>
        <w:tc>
          <w:tcPr>
            <w:tcW w:w="3081" w:type="dxa"/>
          </w:tcPr>
          <w:p w14:paraId="61D0A78A"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(2R)-2-amino-3-sulfanylpropanoic acid monohydrochloride</w:t>
            </w:r>
          </w:p>
        </w:tc>
      </w:tr>
      <w:tr w:rsidR="00947F1B" w:rsidRPr="00480E27" w14:paraId="2A902F19" w14:textId="77777777" w:rsidTr="00947F1B">
        <w:tc>
          <w:tcPr>
            <w:tcW w:w="3080" w:type="dxa"/>
          </w:tcPr>
          <w:p w14:paraId="65AA1C89"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Molecular formula</w:t>
            </w:r>
          </w:p>
        </w:tc>
        <w:tc>
          <w:tcPr>
            <w:tcW w:w="3081" w:type="dxa"/>
          </w:tcPr>
          <w:p w14:paraId="4A159F24"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C</w:t>
            </w:r>
            <w:r w:rsidRPr="00480E27">
              <w:rPr>
                <w:sz w:val="20"/>
                <w:szCs w:val="20"/>
                <w:vertAlign w:val="subscript"/>
                <w:lang w:eastAsia="en-AU" w:bidi="ar-SA"/>
              </w:rPr>
              <w:t>3</w:t>
            </w:r>
            <w:r w:rsidRPr="00480E27">
              <w:rPr>
                <w:sz w:val="20"/>
                <w:szCs w:val="20"/>
                <w:lang w:eastAsia="en-AU" w:bidi="ar-SA"/>
              </w:rPr>
              <w:t>H</w:t>
            </w:r>
            <w:r w:rsidRPr="00480E27">
              <w:rPr>
                <w:sz w:val="20"/>
                <w:szCs w:val="20"/>
                <w:vertAlign w:val="subscript"/>
                <w:lang w:eastAsia="en-AU" w:bidi="ar-SA"/>
              </w:rPr>
              <w:t>7</w:t>
            </w:r>
            <w:r w:rsidRPr="00480E27">
              <w:rPr>
                <w:sz w:val="20"/>
                <w:szCs w:val="20"/>
                <w:lang w:eastAsia="en-AU" w:bidi="ar-SA"/>
              </w:rPr>
              <w:t>NO</w:t>
            </w:r>
            <w:r w:rsidRPr="00480E27">
              <w:rPr>
                <w:sz w:val="20"/>
                <w:szCs w:val="20"/>
                <w:vertAlign w:val="subscript"/>
                <w:lang w:eastAsia="en-AU" w:bidi="ar-SA"/>
              </w:rPr>
              <w:t>2</w:t>
            </w:r>
            <w:r w:rsidRPr="00480E27">
              <w:rPr>
                <w:sz w:val="20"/>
                <w:szCs w:val="20"/>
                <w:lang w:eastAsia="en-AU" w:bidi="ar-SA"/>
              </w:rPr>
              <w:t>S</w:t>
            </w:r>
          </w:p>
        </w:tc>
        <w:tc>
          <w:tcPr>
            <w:tcW w:w="3081" w:type="dxa"/>
          </w:tcPr>
          <w:p w14:paraId="3A870D15"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C</w:t>
            </w:r>
            <w:r w:rsidRPr="00480E27">
              <w:rPr>
                <w:sz w:val="20"/>
                <w:szCs w:val="20"/>
                <w:vertAlign w:val="subscript"/>
                <w:lang w:eastAsia="en-AU" w:bidi="ar-SA"/>
              </w:rPr>
              <w:t>3</w:t>
            </w:r>
            <w:r w:rsidRPr="00480E27">
              <w:rPr>
                <w:sz w:val="20"/>
                <w:szCs w:val="20"/>
                <w:lang w:eastAsia="en-AU" w:bidi="ar-SA"/>
              </w:rPr>
              <w:t>H</w:t>
            </w:r>
            <w:r w:rsidRPr="00480E27">
              <w:rPr>
                <w:sz w:val="20"/>
                <w:szCs w:val="20"/>
                <w:vertAlign w:val="subscript"/>
                <w:lang w:eastAsia="en-AU" w:bidi="ar-SA"/>
              </w:rPr>
              <w:t>7</w:t>
            </w:r>
            <w:r w:rsidRPr="00480E27">
              <w:rPr>
                <w:sz w:val="20"/>
                <w:szCs w:val="20"/>
                <w:lang w:eastAsia="en-AU" w:bidi="ar-SA"/>
              </w:rPr>
              <w:t>NO</w:t>
            </w:r>
            <w:r w:rsidRPr="00480E27">
              <w:rPr>
                <w:sz w:val="20"/>
                <w:szCs w:val="20"/>
                <w:vertAlign w:val="subscript"/>
                <w:lang w:eastAsia="en-AU" w:bidi="ar-SA"/>
              </w:rPr>
              <w:t>2</w:t>
            </w:r>
            <w:r w:rsidRPr="00480E27">
              <w:rPr>
                <w:sz w:val="20"/>
                <w:szCs w:val="20"/>
                <w:lang w:eastAsia="en-AU" w:bidi="ar-SA"/>
              </w:rPr>
              <w:t>S.HCl (anhydrous)</w:t>
            </w:r>
          </w:p>
          <w:p w14:paraId="6A0DB2C5"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C</w:t>
            </w:r>
            <w:r w:rsidRPr="00480E27">
              <w:rPr>
                <w:sz w:val="20"/>
                <w:szCs w:val="20"/>
                <w:vertAlign w:val="subscript"/>
                <w:lang w:eastAsia="en-AU" w:bidi="ar-SA"/>
              </w:rPr>
              <w:t>3</w:t>
            </w:r>
            <w:r w:rsidRPr="00480E27">
              <w:rPr>
                <w:sz w:val="20"/>
                <w:szCs w:val="20"/>
                <w:lang w:eastAsia="en-AU" w:bidi="ar-SA"/>
              </w:rPr>
              <w:t>H</w:t>
            </w:r>
            <w:r w:rsidRPr="00480E27">
              <w:rPr>
                <w:sz w:val="20"/>
                <w:szCs w:val="20"/>
                <w:vertAlign w:val="subscript"/>
                <w:lang w:eastAsia="en-AU" w:bidi="ar-SA"/>
              </w:rPr>
              <w:t>7</w:t>
            </w:r>
            <w:r w:rsidRPr="00480E27">
              <w:rPr>
                <w:sz w:val="20"/>
                <w:szCs w:val="20"/>
                <w:lang w:eastAsia="en-AU" w:bidi="ar-SA"/>
              </w:rPr>
              <w:t>NO</w:t>
            </w:r>
            <w:r w:rsidRPr="00480E27">
              <w:rPr>
                <w:sz w:val="20"/>
                <w:szCs w:val="20"/>
                <w:vertAlign w:val="subscript"/>
                <w:lang w:eastAsia="en-AU" w:bidi="ar-SA"/>
              </w:rPr>
              <w:t>2</w:t>
            </w:r>
            <w:r w:rsidRPr="00480E27">
              <w:rPr>
                <w:sz w:val="20"/>
                <w:szCs w:val="20"/>
                <w:lang w:eastAsia="en-AU" w:bidi="ar-SA"/>
              </w:rPr>
              <w:t>S.HCl.H</w:t>
            </w:r>
            <w:r w:rsidRPr="00480E27">
              <w:rPr>
                <w:sz w:val="20"/>
                <w:szCs w:val="20"/>
                <w:vertAlign w:val="subscript"/>
                <w:lang w:eastAsia="en-AU" w:bidi="ar-SA"/>
              </w:rPr>
              <w:t>2</w:t>
            </w:r>
            <w:r w:rsidRPr="00480E27">
              <w:rPr>
                <w:sz w:val="20"/>
                <w:szCs w:val="20"/>
                <w:lang w:eastAsia="en-AU" w:bidi="ar-SA"/>
              </w:rPr>
              <w:t>O (monohydrate)</w:t>
            </w:r>
          </w:p>
        </w:tc>
      </w:tr>
      <w:tr w:rsidR="00947F1B" w:rsidRPr="00480E27" w14:paraId="7ABBFF35" w14:textId="77777777" w:rsidTr="00947F1B">
        <w:trPr>
          <w:trHeight w:val="2065"/>
        </w:trPr>
        <w:tc>
          <w:tcPr>
            <w:tcW w:w="3080" w:type="dxa"/>
          </w:tcPr>
          <w:p w14:paraId="786B8B66"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Molecular structure</w:t>
            </w:r>
          </w:p>
        </w:tc>
        <w:tc>
          <w:tcPr>
            <w:tcW w:w="3081" w:type="dxa"/>
          </w:tcPr>
          <w:p w14:paraId="50CFC688" w14:textId="77777777" w:rsidR="00947F1B" w:rsidRPr="00480E27" w:rsidRDefault="00947F1B" w:rsidP="00947F1B">
            <w:pPr>
              <w:keepNext/>
              <w:keepLines/>
              <w:widowControl/>
              <w:jc w:val="center"/>
              <w:rPr>
                <w:sz w:val="20"/>
                <w:szCs w:val="20"/>
                <w:lang w:eastAsia="en-AU" w:bidi="ar-SA"/>
              </w:rPr>
            </w:pPr>
            <w:r w:rsidRPr="00480E27">
              <w:rPr>
                <w:rFonts w:cs="Arial"/>
                <w:noProof/>
                <w:color w:val="0000FF"/>
                <w:sz w:val="20"/>
                <w:szCs w:val="20"/>
                <w:lang w:eastAsia="en-GB" w:bidi="ar-SA"/>
              </w:rPr>
              <w:drawing>
                <wp:inline distT="0" distB="0" distL="0" distR="0" wp14:anchorId="46ED2AE8" wp14:editId="1393EAD7">
                  <wp:extent cx="1171613" cy="980249"/>
                  <wp:effectExtent l="0" t="0" r="0" b="0"/>
                  <wp:docPr id="16" name="Picture 16" descr="Image result for chemical structure of l-cystein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emical structure of l-cystein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4976" cy="983063"/>
                          </a:xfrm>
                          <a:prstGeom prst="rect">
                            <a:avLst/>
                          </a:prstGeom>
                          <a:noFill/>
                          <a:ln>
                            <a:noFill/>
                          </a:ln>
                        </pic:spPr>
                      </pic:pic>
                    </a:graphicData>
                  </a:graphic>
                </wp:inline>
              </w:drawing>
            </w:r>
          </w:p>
        </w:tc>
        <w:tc>
          <w:tcPr>
            <w:tcW w:w="3081" w:type="dxa"/>
          </w:tcPr>
          <w:p w14:paraId="4E00409F" w14:textId="77777777" w:rsidR="00947F1B" w:rsidRPr="00480E27" w:rsidRDefault="00947F1B" w:rsidP="00947F1B">
            <w:pPr>
              <w:keepNext/>
              <w:keepLines/>
              <w:widowControl/>
              <w:jc w:val="center"/>
              <w:rPr>
                <w:sz w:val="20"/>
                <w:szCs w:val="20"/>
                <w:lang w:eastAsia="en-AU" w:bidi="ar-SA"/>
              </w:rPr>
            </w:pPr>
            <w:r w:rsidRPr="00480E27">
              <w:rPr>
                <w:noProof/>
                <w:color w:val="0000FF"/>
                <w:sz w:val="20"/>
                <w:szCs w:val="20"/>
                <w:lang w:eastAsia="en-GB" w:bidi="ar-SA"/>
              </w:rPr>
              <w:drawing>
                <wp:inline distT="0" distB="0" distL="0" distR="0" wp14:anchorId="2CA4E471" wp14:editId="4CDC8E94">
                  <wp:extent cx="1785668" cy="1340739"/>
                  <wp:effectExtent l="0" t="0" r="5080" b="0"/>
                  <wp:docPr id="17" name="irc_mi" descr="http://www.wacker.com/cms/appL/mdm_images/R74_IV-1_-924625838_9376.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acker.com/cms/appL/mdm_images/R74_IV-1_-924625838_9376.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8737" cy="1343043"/>
                          </a:xfrm>
                          <a:prstGeom prst="rect">
                            <a:avLst/>
                          </a:prstGeom>
                          <a:noFill/>
                          <a:ln>
                            <a:noFill/>
                          </a:ln>
                        </pic:spPr>
                      </pic:pic>
                    </a:graphicData>
                  </a:graphic>
                </wp:inline>
              </w:drawing>
            </w:r>
          </w:p>
        </w:tc>
      </w:tr>
      <w:tr w:rsidR="00947F1B" w:rsidRPr="00480E27" w14:paraId="64865D07" w14:textId="77777777" w:rsidTr="00947F1B">
        <w:tc>
          <w:tcPr>
            <w:tcW w:w="3080" w:type="dxa"/>
          </w:tcPr>
          <w:p w14:paraId="193A803A"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Food additive number (INS)</w:t>
            </w:r>
          </w:p>
        </w:tc>
        <w:tc>
          <w:tcPr>
            <w:tcW w:w="3081" w:type="dxa"/>
          </w:tcPr>
          <w:p w14:paraId="7456012A" w14:textId="77777777" w:rsidR="00947F1B" w:rsidRPr="00480E27" w:rsidRDefault="00947F1B" w:rsidP="00947F1B">
            <w:pPr>
              <w:keepNext/>
              <w:keepLines/>
              <w:widowControl/>
              <w:rPr>
                <w:rFonts w:cs="Arial"/>
                <w:noProof/>
                <w:sz w:val="20"/>
                <w:szCs w:val="20"/>
                <w:lang w:eastAsia="en-GB" w:bidi="ar-SA"/>
              </w:rPr>
            </w:pPr>
            <w:r w:rsidRPr="00480E27">
              <w:rPr>
                <w:rFonts w:cs="Arial"/>
                <w:noProof/>
                <w:sz w:val="20"/>
                <w:szCs w:val="20"/>
                <w:lang w:eastAsia="en-GB" w:bidi="ar-SA"/>
              </w:rPr>
              <w:t>920</w:t>
            </w:r>
          </w:p>
        </w:tc>
        <w:tc>
          <w:tcPr>
            <w:tcW w:w="3081" w:type="dxa"/>
          </w:tcPr>
          <w:p w14:paraId="2277AF22" w14:textId="77777777" w:rsidR="00947F1B" w:rsidRPr="00480E27" w:rsidRDefault="00947F1B" w:rsidP="00947F1B">
            <w:pPr>
              <w:keepNext/>
              <w:keepLines/>
              <w:widowControl/>
              <w:rPr>
                <w:noProof/>
                <w:sz w:val="20"/>
                <w:szCs w:val="20"/>
                <w:lang w:eastAsia="en-GB" w:bidi="ar-SA"/>
              </w:rPr>
            </w:pPr>
            <w:r w:rsidRPr="00480E27">
              <w:rPr>
                <w:noProof/>
                <w:sz w:val="20"/>
                <w:szCs w:val="20"/>
                <w:lang w:eastAsia="en-GB" w:bidi="ar-SA"/>
              </w:rPr>
              <w:t>920</w:t>
            </w:r>
          </w:p>
        </w:tc>
      </w:tr>
      <w:tr w:rsidR="00947F1B" w:rsidRPr="00480E27" w14:paraId="5430873E" w14:textId="77777777" w:rsidTr="00947F1B">
        <w:tc>
          <w:tcPr>
            <w:tcW w:w="3080" w:type="dxa"/>
          </w:tcPr>
          <w:p w14:paraId="11ABBFCB"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Molecular weight g/mol</w:t>
            </w:r>
          </w:p>
        </w:tc>
        <w:tc>
          <w:tcPr>
            <w:tcW w:w="3081" w:type="dxa"/>
          </w:tcPr>
          <w:p w14:paraId="04E997F4"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121.16</w:t>
            </w:r>
          </w:p>
          <w:p w14:paraId="107730E1" w14:textId="77777777" w:rsidR="00947F1B" w:rsidRPr="00480E27" w:rsidRDefault="00947F1B" w:rsidP="00947F1B">
            <w:pPr>
              <w:keepNext/>
              <w:keepLines/>
              <w:widowControl/>
              <w:rPr>
                <w:sz w:val="20"/>
                <w:szCs w:val="20"/>
                <w:lang w:eastAsia="en-AU" w:bidi="ar-SA"/>
              </w:rPr>
            </w:pPr>
          </w:p>
        </w:tc>
        <w:tc>
          <w:tcPr>
            <w:tcW w:w="3081" w:type="dxa"/>
          </w:tcPr>
          <w:p w14:paraId="479AD4EB"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157.62 (anhydrous)</w:t>
            </w:r>
          </w:p>
          <w:p w14:paraId="19E72985"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175.63 (monohydrate)</w:t>
            </w:r>
          </w:p>
        </w:tc>
      </w:tr>
      <w:tr w:rsidR="00947F1B" w:rsidRPr="00480E27" w14:paraId="0008A300" w14:textId="77777777" w:rsidTr="00947F1B">
        <w:tc>
          <w:tcPr>
            <w:tcW w:w="3080" w:type="dxa"/>
          </w:tcPr>
          <w:p w14:paraId="64C12AA4"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CAS registry number</w:t>
            </w:r>
          </w:p>
        </w:tc>
        <w:tc>
          <w:tcPr>
            <w:tcW w:w="3081" w:type="dxa"/>
          </w:tcPr>
          <w:p w14:paraId="618DBC9A"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52-90-4</w:t>
            </w:r>
          </w:p>
          <w:p w14:paraId="158956C9" w14:textId="77777777" w:rsidR="00947F1B" w:rsidRPr="00480E27" w:rsidRDefault="00947F1B" w:rsidP="00947F1B">
            <w:pPr>
              <w:keepNext/>
              <w:keepLines/>
              <w:widowControl/>
              <w:rPr>
                <w:sz w:val="20"/>
                <w:szCs w:val="20"/>
                <w:lang w:eastAsia="en-AU" w:bidi="ar-SA"/>
              </w:rPr>
            </w:pPr>
          </w:p>
        </w:tc>
        <w:tc>
          <w:tcPr>
            <w:tcW w:w="3081" w:type="dxa"/>
          </w:tcPr>
          <w:p w14:paraId="50D313A4"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52-89-1 (anhydrous)</w:t>
            </w:r>
          </w:p>
          <w:p w14:paraId="4CA56460"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7048-04-6 (monohydrate)</w:t>
            </w:r>
          </w:p>
        </w:tc>
      </w:tr>
      <w:tr w:rsidR="00947F1B" w:rsidRPr="00480E27" w14:paraId="0744839A" w14:textId="77777777" w:rsidTr="00947F1B">
        <w:tc>
          <w:tcPr>
            <w:tcW w:w="3080" w:type="dxa"/>
          </w:tcPr>
          <w:p w14:paraId="6661EE98"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Appearance</w:t>
            </w:r>
          </w:p>
        </w:tc>
        <w:tc>
          <w:tcPr>
            <w:tcW w:w="3081" w:type="dxa"/>
          </w:tcPr>
          <w:p w14:paraId="560B34E1"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White (colourless) crystals</w:t>
            </w:r>
          </w:p>
        </w:tc>
        <w:tc>
          <w:tcPr>
            <w:tcW w:w="3081" w:type="dxa"/>
          </w:tcPr>
          <w:p w14:paraId="06F8864A"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White crystalline powder</w:t>
            </w:r>
          </w:p>
        </w:tc>
      </w:tr>
      <w:tr w:rsidR="00947F1B" w:rsidRPr="00480E27" w14:paraId="76962637" w14:textId="77777777" w:rsidTr="00947F1B">
        <w:tc>
          <w:tcPr>
            <w:tcW w:w="3080" w:type="dxa"/>
          </w:tcPr>
          <w:p w14:paraId="6A795FB1"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Solubility</w:t>
            </w:r>
          </w:p>
        </w:tc>
        <w:tc>
          <w:tcPr>
            <w:tcW w:w="3081" w:type="dxa"/>
          </w:tcPr>
          <w:p w14:paraId="4D5904B5" w14:textId="77777777" w:rsidR="00947F1B" w:rsidRPr="00480E27" w:rsidRDefault="00947F1B" w:rsidP="00947F1B">
            <w:pPr>
              <w:keepNext/>
              <w:keepLines/>
              <w:widowControl/>
              <w:rPr>
                <w:rFonts w:ascii="Helvetica" w:hAnsi="Helvetica" w:cs="Helvetica"/>
                <w:color w:val="444444"/>
                <w:sz w:val="20"/>
                <w:szCs w:val="20"/>
                <w:lang w:val="en"/>
              </w:rPr>
            </w:pPr>
            <w:r w:rsidRPr="00480E27">
              <w:rPr>
                <w:rFonts w:ascii="Helvetica" w:hAnsi="Helvetica" w:cs="Helvetica"/>
                <w:color w:val="444444"/>
                <w:sz w:val="20"/>
                <w:szCs w:val="20"/>
                <w:lang w:val="en"/>
              </w:rPr>
              <w:t>Soluble in water and alcohol,</w:t>
            </w:r>
          </w:p>
          <w:p w14:paraId="6B1673CF" w14:textId="77777777" w:rsidR="00947F1B" w:rsidRPr="00480E27" w:rsidRDefault="00947F1B" w:rsidP="00947F1B">
            <w:pPr>
              <w:keepNext/>
              <w:keepLines/>
              <w:widowControl/>
              <w:rPr>
                <w:sz w:val="20"/>
                <w:szCs w:val="20"/>
                <w:lang w:eastAsia="en-AU" w:bidi="ar-SA"/>
              </w:rPr>
            </w:pPr>
            <w:r w:rsidRPr="00480E27">
              <w:rPr>
                <w:rFonts w:ascii="Helvetica" w:hAnsi="Helvetica" w:cs="Helvetica"/>
                <w:color w:val="444444"/>
                <w:sz w:val="20"/>
                <w:szCs w:val="20"/>
                <w:lang w:val="en"/>
              </w:rPr>
              <w:t>16 g/100 ml at 20</w:t>
            </w:r>
            <w:r w:rsidRPr="00480E27">
              <w:rPr>
                <w:rFonts w:cs="Arial"/>
                <w:sz w:val="20"/>
                <w:szCs w:val="20"/>
                <w:lang w:eastAsia="en-AU" w:bidi="ar-SA"/>
              </w:rPr>
              <w:t>°</w:t>
            </w:r>
            <w:r w:rsidRPr="00480E27">
              <w:rPr>
                <w:rFonts w:ascii="Helvetica" w:hAnsi="Helvetica" w:cs="Helvetica"/>
                <w:color w:val="444444"/>
                <w:sz w:val="20"/>
                <w:szCs w:val="20"/>
                <w:lang w:val="en"/>
              </w:rPr>
              <w:t>C in water</w:t>
            </w:r>
          </w:p>
        </w:tc>
        <w:tc>
          <w:tcPr>
            <w:tcW w:w="3081" w:type="dxa"/>
          </w:tcPr>
          <w:p w14:paraId="5765C728"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Soluble in water and alcohol</w:t>
            </w:r>
          </w:p>
        </w:tc>
      </w:tr>
      <w:tr w:rsidR="00947F1B" w:rsidRPr="00480E27" w14:paraId="58654026" w14:textId="77777777" w:rsidTr="00947F1B">
        <w:tc>
          <w:tcPr>
            <w:tcW w:w="3080" w:type="dxa"/>
          </w:tcPr>
          <w:p w14:paraId="79450044"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Melting point</w:t>
            </w:r>
          </w:p>
        </w:tc>
        <w:tc>
          <w:tcPr>
            <w:tcW w:w="3081" w:type="dxa"/>
          </w:tcPr>
          <w:p w14:paraId="67282D4F"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240</w:t>
            </w:r>
            <w:r w:rsidRPr="00480E27">
              <w:rPr>
                <w:rFonts w:cs="Arial"/>
                <w:sz w:val="20"/>
                <w:szCs w:val="20"/>
                <w:lang w:eastAsia="en-AU" w:bidi="ar-SA"/>
              </w:rPr>
              <w:t>°</w:t>
            </w:r>
            <w:r w:rsidRPr="00480E27">
              <w:rPr>
                <w:sz w:val="20"/>
                <w:szCs w:val="20"/>
                <w:lang w:eastAsia="en-AU" w:bidi="ar-SA"/>
              </w:rPr>
              <w:t>C, decomposes</w:t>
            </w:r>
          </w:p>
        </w:tc>
        <w:tc>
          <w:tcPr>
            <w:tcW w:w="3081" w:type="dxa"/>
          </w:tcPr>
          <w:p w14:paraId="0B5F0C3D"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175</w:t>
            </w:r>
            <w:r w:rsidRPr="00480E27">
              <w:rPr>
                <w:rFonts w:cs="Arial"/>
                <w:sz w:val="20"/>
                <w:szCs w:val="20"/>
                <w:lang w:eastAsia="en-AU" w:bidi="ar-SA"/>
              </w:rPr>
              <w:t>°</w:t>
            </w:r>
            <w:r w:rsidRPr="00480E27">
              <w:rPr>
                <w:sz w:val="20"/>
                <w:szCs w:val="20"/>
                <w:lang w:eastAsia="en-AU" w:bidi="ar-SA"/>
              </w:rPr>
              <w:t>C (anhydrous form melts with decomposition)</w:t>
            </w:r>
          </w:p>
        </w:tc>
      </w:tr>
    </w:tbl>
    <w:p w14:paraId="6398DEC3" w14:textId="77777777" w:rsidR="00947F1B" w:rsidRPr="00DA4DA0" w:rsidRDefault="00947F1B">
      <w:pPr>
        <w:pStyle w:val="Heading2"/>
      </w:pPr>
      <w:bookmarkStart w:id="18" w:name="_Toc453749653"/>
      <w:bookmarkStart w:id="19" w:name="_Toc468777690"/>
      <w:bookmarkEnd w:id="17"/>
      <w:r>
        <w:t>2.</w:t>
      </w:r>
      <w:r w:rsidRPr="00DA4DA0">
        <w:t>3</w:t>
      </w:r>
      <w:r w:rsidRPr="00DA4DA0">
        <w:tab/>
        <w:t xml:space="preserve">Analytical </w:t>
      </w:r>
      <w:r>
        <w:t>method of</w:t>
      </w:r>
      <w:r w:rsidRPr="00DA4DA0">
        <w:t xml:space="preserve"> detection</w:t>
      </w:r>
      <w:bookmarkEnd w:id="18"/>
      <w:bookmarkEnd w:id="19"/>
    </w:p>
    <w:p w14:paraId="7AA6CCC2" w14:textId="263E9C9E" w:rsidR="00947F1B" w:rsidRPr="00DA4DA0" w:rsidRDefault="00947F1B" w:rsidP="00947F1B">
      <w:r w:rsidRPr="00480E27">
        <w:t>L-</w:t>
      </w:r>
      <w:r w:rsidR="00AE7064">
        <w:t>C</w:t>
      </w:r>
      <w:r w:rsidRPr="00480E27">
        <w:t>ysteine is an amino acid and the analysis of amino acids is well developed with well-established methods available to measure amino acids. It is also noted that L-cysteine is an already permitted food additive and nutrient in the Code.</w:t>
      </w:r>
    </w:p>
    <w:p w14:paraId="6C0A1A39" w14:textId="77777777" w:rsidR="00947F1B" w:rsidRPr="00DA4DA0" w:rsidRDefault="00947F1B" w:rsidP="00947F1B">
      <w:pPr>
        <w:pStyle w:val="Heading2"/>
      </w:pPr>
      <w:bookmarkStart w:id="20" w:name="_Toc453749654"/>
      <w:bookmarkStart w:id="21" w:name="_Toc468777691"/>
      <w:r>
        <w:t>2.</w:t>
      </w:r>
      <w:r w:rsidRPr="00DA4DA0">
        <w:t>4</w:t>
      </w:r>
      <w:r w:rsidRPr="00DA4DA0">
        <w:tab/>
        <w:t>Manufactur</w:t>
      </w:r>
      <w:r>
        <w:t>ing process</w:t>
      </w:r>
      <w:bookmarkEnd w:id="20"/>
      <w:bookmarkEnd w:id="21"/>
    </w:p>
    <w:p w14:paraId="2A03218E" w14:textId="77777777" w:rsidR="00D0168D" w:rsidRDefault="00947F1B" w:rsidP="00947F1B">
      <w:pPr>
        <w:rPr>
          <w:lang w:bidi="ar-SA"/>
        </w:rPr>
      </w:pPr>
      <w:r>
        <w:rPr>
          <w:lang w:bidi="ar-SA"/>
        </w:rPr>
        <w:t>There are a number of ways to commercially manufacture the food additive L-cysteine</w:t>
      </w:r>
      <w:r w:rsidR="002938B3">
        <w:rPr>
          <w:lang w:bidi="ar-SA"/>
        </w:rPr>
        <w:t>;</w:t>
      </w:r>
      <w:r>
        <w:rPr>
          <w:lang w:bidi="ar-SA"/>
        </w:rPr>
        <w:t xml:space="preserve"> some methods source the raw material from natural sources such as feathers or hair before further processing steps are undertaken. </w:t>
      </w:r>
      <w:r w:rsidR="00D0168D">
        <w:rPr>
          <w:lang w:bidi="ar-SA"/>
        </w:rPr>
        <w:br w:type="page"/>
      </w:r>
    </w:p>
    <w:p w14:paraId="5A9CDE30" w14:textId="6DF9FA45" w:rsidR="00947F1B" w:rsidRPr="00DA4DA0" w:rsidRDefault="00947F1B" w:rsidP="00947F1B">
      <w:r>
        <w:rPr>
          <w:lang w:bidi="ar-SA"/>
        </w:rPr>
        <w:lastRenderedPageBreak/>
        <w:t>The Applicant confirmed that the L-cysteine it uses is synthetically produced and not from natural sources.</w:t>
      </w:r>
    </w:p>
    <w:p w14:paraId="4F04BD6A" w14:textId="77777777" w:rsidR="00947F1B" w:rsidRPr="00624DF5" w:rsidRDefault="00947F1B" w:rsidP="00947F1B">
      <w:pPr>
        <w:pStyle w:val="Heading2"/>
      </w:pPr>
      <w:bookmarkStart w:id="22" w:name="_Toc453749655"/>
      <w:bookmarkStart w:id="23" w:name="_Toc468777692"/>
      <w:r w:rsidRPr="00624DF5">
        <w:t>2.5</w:t>
      </w:r>
      <w:r>
        <w:t xml:space="preserve"> </w:t>
      </w:r>
      <w:r>
        <w:tab/>
        <w:t>S</w:t>
      </w:r>
      <w:r w:rsidRPr="00624DF5">
        <w:t>pecifications</w:t>
      </w:r>
      <w:bookmarkEnd w:id="22"/>
      <w:bookmarkEnd w:id="23"/>
    </w:p>
    <w:p w14:paraId="03E36D85" w14:textId="4AAF6893" w:rsidR="00947F1B" w:rsidRDefault="00947F1B" w:rsidP="00947F1B">
      <w:r>
        <w:t>Subsection 1.1.1—15(2) requires that a substance used as a food additive (paragraph 1.1.1—15(1</w:t>
      </w:r>
      <w:proofErr w:type="gramStart"/>
      <w:r>
        <w:t>)(</w:t>
      </w:r>
      <w:proofErr w:type="gramEnd"/>
      <w:r>
        <w:t xml:space="preserve">a)) must comply with a relevant specification in Schedule 3 </w:t>
      </w:r>
      <w:r w:rsidR="00A75CA1">
        <w:t xml:space="preserve">– </w:t>
      </w:r>
      <w:r>
        <w:t xml:space="preserve">Identity and </w:t>
      </w:r>
      <w:r w:rsidR="00A75CA1">
        <w:t>p</w:t>
      </w:r>
      <w:r>
        <w:t>urity. Food Chemicals Codex, which is a primary source of specifications, contains a specification for L-cysteine monohydrochloride</w:t>
      </w:r>
      <w:r w:rsidR="002938B3">
        <w:t xml:space="preserve"> (paragraph S3—2(1</w:t>
      </w:r>
      <w:proofErr w:type="gramStart"/>
      <w:r w:rsidR="002938B3">
        <w:t>)(</w:t>
      </w:r>
      <w:proofErr w:type="gramEnd"/>
      <w:r w:rsidR="002938B3">
        <w:t>c) in Schedule 3)</w:t>
      </w:r>
      <w:r>
        <w:t xml:space="preserve">. Therefore no specification is required to be </w:t>
      </w:r>
      <w:r w:rsidR="00A75CA1">
        <w:t xml:space="preserve">included in </w:t>
      </w:r>
      <w:r>
        <w:t>Schedule 3. If this Application is successful then the commercial preparation of L-cysteine used to treat food products would need to comply with the identity and purity requirements of this specification.</w:t>
      </w:r>
    </w:p>
    <w:p w14:paraId="136F4711" w14:textId="618D30F0" w:rsidR="008E3ACD" w:rsidRDefault="008E3ACD" w:rsidP="008E3ACD">
      <w:pPr>
        <w:pStyle w:val="Heading2"/>
      </w:pPr>
      <w:bookmarkStart w:id="24" w:name="_Toc453749656"/>
      <w:bookmarkStart w:id="25" w:name="_Toc468777693"/>
      <w:r>
        <w:rPr>
          <w:rFonts w:eastAsia="Times New Roman"/>
        </w:rPr>
        <w:t>2.6</w:t>
      </w:r>
      <w:r w:rsidRPr="00624DF5">
        <w:rPr>
          <w:rFonts w:eastAsia="Times New Roman"/>
        </w:rPr>
        <w:t xml:space="preserve"> </w:t>
      </w:r>
      <w:r>
        <w:rPr>
          <w:rFonts w:eastAsia="Times New Roman"/>
        </w:rPr>
        <w:tab/>
      </w:r>
      <w:r w:rsidRPr="00624DF5">
        <w:rPr>
          <w:rFonts w:eastAsia="Times New Roman"/>
        </w:rPr>
        <w:t>Stability</w:t>
      </w:r>
      <w:bookmarkEnd w:id="24"/>
      <w:bookmarkEnd w:id="25"/>
    </w:p>
    <w:p w14:paraId="463A1042" w14:textId="7914E5E7" w:rsidR="008E3ACD" w:rsidRPr="00DA4DA0" w:rsidRDefault="008E3ACD" w:rsidP="008E3ACD">
      <w:r>
        <w:rPr>
          <w:lang w:bidi="ar-SA"/>
        </w:rPr>
        <w:t>The data in the Application, as well as in the technical literature, indicates that L-cysteine is stable and functional for the proposed purpose. That is to limit enzymatic browning when peeled and cut fruit, including avocados and bananas, are dipped into an aqueous solution containing it and the treated fruit pieces are stored at refrigeration temperature.</w:t>
      </w:r>
      <w:r w:rsidRPr="00DA4DA0">
        <w:rPr>
          <w:lang w:val="en-NZ"/>
        </w:rPr>
        <w:t xml:space="preserve"> </w:t>
      </w:r>
    </w:p>
    <w:p w14:paraId="2F13C690" w14:textId="14E33B45" w:rsidR="00DA4DA0" w:rsidRPr="00DA4DA0" w:rsidRDefault="00DA4DA0" w:rsidP="00947F1B">
      <w:pPr>
        <w:pStyle w:val="Heading2"/>
        <w:rPr>
          <w:lang w:eastAsia="en-AU"/>
        </w:rPr>
      </w:pPr>
      <w:bookmarkStart w:id="26" w:name="_Toc453749657"/>
      <w:bookmarkStart w:id="27" w:name="_Toc468777694"/>
      <w:r>
        <w:rPr>
          <w:lang w:eastAsia="en-AU"/>
        </w:rPr>
        <w:t>2.</w:t>
      </w:r>
      <w:r w:rsidR="008E3ACD">
        <w:rPr>
          <w:lang w:eastAsia="en-AU"/>
        </w:rPr>
        <w:t>7</w:t>
      </w:r>
      <w:r w:rsidRPr="00DA4DA0">
        <w:rPr>
          <w:lang w:eastAsia="en-AU"/>
        </w:rPr>
        <w:t xml:space="preserve"> </w:t>
      </w:r>
      <w:r w:rsidR="00947F1B">
        <w:rPr>
          <w:lang w:eastAsia="en-AU"/>
        </w:rPr>
        <w:tab/>
      </w:r>
      <w:r w:rsidRPr="00DA4DA0">
        <w:rPr>
          <w:lang w:eastAsia="en-AU"/>
        </w:rPr>
        <w:t>Technological purpose</w:t>
      </w:r>
      <w:bookmarkEnd w:id="26"/>
      <w:bookmarkEnd w:id="27"/>
      <w:r w:rsidR="00A0300E">
        <w:rPr>
          <w:lang w:eastAsia="en-AU"/>
        </w:rPr>
        <w:t xml:space="preserve"> </w:t>
      </w:r>
    </w:p>
    <w:p w14:paraId="0C96C7F7" w14:textId="365BA079" w:rsidR="00DC238F" w:rsidRDefault="00DC238F" w:rsidP="00DC238F">
      <w:pPr>
        <w:rPr>
          <w:lang w:bidi="ar-SA"/>
        </w:rPr>
      </w:pPr>
      <w:r>
        <w:rPr>
          <w:lang w:bidi="ar-SA"/>
        </w:rPr>
        <w:t xml:space="preserve">The technological purpose of the substance as a food additive for the proposed use is similar to that for the already permitted purpose (limit browning and so act as an antioxidant). </w:t>
      </w:r>
      <w:r w:rsidR="00E617C9">
        <w:rPr>
          <w:lang w:bidi="ar-SA"/>
        </w:rPr>
        <w:t xml:space="preserve">However, this </w:t>
      </w:r>
      <w:r>
        <w:rPr>
          <w:lang w:bidi="ar-SA"/>
        </w:rPr>
        <w:t xml:space="preserve">is different to </w:t>
      </w:r>
      <w:r w:rsidR="00E617C9">
        <w:rPr>
          <w:lang w:bidi="ar-SA"/>
        </w:rPr>
        <w:t xml:space="preserve">its other approved use as </w:t>
      </w:r>
      <w:r>
        <w:rPr>
          <w:lang w:bidi="ar-SA"/>
        </w:rPr>
        <w:t>a permitted dough conditioner processing aid.</w:t>
      </w:r>
    </w:p>
    <w:p w14:paraId="0F81FE3D" w14:textId="77777777" w:rsidR="00DC238F" w:rsidRDefault="00DC238F" w:rsidP="00DC238F">
      <w:pPr>
        <w:rPr>
          <w:lang w:bidi="ar-SA"/>
        </w:rPr>
      </w:pPr>
    </w:p>
    <w:p w14:paraId="090323C9" w14:textId="247E00F7" w:rsidR="00DC238F" w:rsidRDefault="00DC238F" w:rsidP="00DC238F">
      <w:pPr>
        <w:rPr>
          <w:lang w:bidi="ar-SA"/>
        </w:rPr>
      </w:pPr>
      <w:r>
        <w:rPr>
          <w:lang w:bidi="ar-SA"/>
        </w:rPr>
        <w:t>The purpose of the Application is to use L-cysteine as a food additive to control enzymatic browning on peeled and cut avocados and bananas and so extend their commercial shelf life</w:t>
      </w:r>
      <w:r w:rsidR="00853204">
        <w:rPr>
          <w:lang w:bidi="ar-SA"/>
        </w:rPr>
        <w:t xml:space="preserve"> (between 7</w:t>
      </w:r>
      <w:r w:rsidR="00A75CA1">
        <w:rPr>
          <w:lang w:bidi="ar-SA"/>
        </w:rPr>
        <w:sym w:font="Symbol" w:char="F02D"/>
      </w:r>
      <w:r w:rsidR="00853204">
        <w:rPr>
          <w:lang w:bidi="ar-SA"/>
        </w:rPr>
        <w:t>11 days when stored at 4</w:t>
      </w:r>
      <w:r w:rsidR="00853204">
        <w:rPr>
          <w:rFonts w:cs="Arial"/>
          <w:lang w:bidi="ar-SA"/>
        </w:rPr>
        <w:t>°</w:t>
      </w:r>
      <w:r w:rsidR="00853204">
        <w:rPr>
          <w:lang w:bidi="ar-SA"/>
        </w:rPr>
        <w:t>C, see Table 1)</w:t>
      </w:r>
      <w:r>
        <w:rPr>
          <w:lang w:bidi="ar-SA"/>
        </w:rPr>
        <w:t>.</w:t>
      </w:r>
      <w:r w:rsidRPr="00DE5162">
        <w:rPr>
          <w:lang w:bidi="ar-SA"/>
        </w:rPr>
        <w:t xml:space="preserve"> </w:t>
      </w:r>
      <w:r>
        <w:rPr>
          <w:lang w:bidi="ar-SA"/>
        </w:rPr>
        <w:t>A limitation for commercial sale of peeled and cut fruit (or vegetables) is the browning of the exposed surfaces due to oxidation. Such browning of the surfaces is unacceptable to consumers and is a commercial limitation of the shelf life of such products. Consumers select fruit products, including peeled and cut pieces, on their physical appearance, including colour.</w:t>
      </w:r>
    </w:p>
    <w:p w14:paraId="60CA35DE" w14:textId="3989E58F" w:rsidR="00A0300E" w:rsidRDefault="00A0300E" w:rsidP="00DC238F">
      <w:pPr>
        <w:rPr>
          <w:lang w:bidi="ar-SA"/>
        </w:rPr>
      </w:pPr>
    </w:p>
    <w:p w14:paraId="2916E558" w14:textId="57D0D6E9" w:rsidR="00A0300E" w:rsidRPr="00A0300E" w:rsidRDefault="00A0300E" w:rsidP="00A0300E">
      <w:pPr>
        <w:rPr>
          <w:lang w:bidi="ar-SA"/>
        </w:rPr>
      </w:pPr>
      <w:r w:rsidRPr="00A0300E">
        <w:rPr>
          <w:lang w:bidi="ar-SA"/>
        </w:rPr>
        <w:t xml:space="preserve">Enzymatic browning is discolouration of fruit and vegetables (most likely to occur when the food product has been peeled and cut to remove the </w:t>
      </w:r>
      <w:r w:rsidR="00DD5BF1">
        <w:rPr>
          <w:lang w:bidi="ar-SA"/>
        </w:rPr>
        <w:t>protective</w:t>
      </w:r>
      <w:r w:rsidR="00853204">
        <w:rPr>
          <w:lang w:bidi="ar-SA"/>
        </w:rPr>
        <w:t xml:space="preserve"> </w:t>
      </w:r>
      <w:r w:rsidRPr="00A0300E">
        <w:rPr>
          <w:lang w:bidi="ar-SA"/>
        </w:rPr>
        <w:t>outer skin and allow oxygen access to the now exposed surface). It is the outcome from the reaction of a group of enzymes, called polyphenol oxidases, which naturally occur in many fruits and vegetables. Enzymatic browning is a major cause of food deterioration; second only to microbiological contamination for food spoilage and wastage.</w:t>
      </w:r>
    </w:p>
    <w:p w14:paraId="6E693C74" w14:textId="77777777" w:rsidR="00A0300E" w:rsidRPr="00A0300E" w:rsidRDefault="00A0300E" w:rsidP="00A0300E">
      <w:pPr>
        <w:rPr>
          <w:lang w:bidi="ar-SA"/>
        </w:rPr>
      </w:pPr>
    </w:p>
    <w:p w14:paraId="56412606" w14:textId="6CAF21A5" w:rsidR="00A0300E" w:rsidRPr="00A0300E" w:rsidRDefault="00A0300E" w:rsidP="00A0300E">
      <w:pPr>
        <w:rPr>
          <w:lang w:bidi="ar-SA"/>
        </w:rPr>
      </w:pPr>
      <w:r w:rsidRPr="00A0300E">
        <w:rPr>
          <w:lang w:bidi="ar-SA"/>
        </w:rPr>
        <w:t xml:space="preserve">Polyphenol oxidases include the enzymes polyphenol oxidase and peroxidase. Polyphenol oxidase catalases the oxidation of phenols to diphenols, while peroxidase catalyses the oxidation to </w:t>
      </w:r>
      <w:r w:rsidRPr="00014C45">
        <w:rPr>
          <w:i/>
          <w:lang w:bidi="ar-SA"/>
        </w:rPr>
        <w:t>o</w:t>
      </w:r>
      <w:r w:rsidRPr="00A0300E">
        <w:rPr>
          <w:lang w:bidi="ar-SA"/>
        </w:rPr>
        <w:t xml:space="preserve">-quinones. The produced </w:t>
      </w:r>
      <w:r w:rsidRPr="00014C45">
        <w:rPr>
          <w:i/>
          <w:lang w:bidi="ar-SA"/>
        </w:rPr>
        <w:t>o</w:t>
      </w:r>
      <w:r w:rsidRPr="00A0300E">
        <w:rPr>
          <w:lang w:bidi="ar-SA"/>
        </w:rPr>
        <w:t xml:space="preserve">-quinones are reactive species that readily polymerise to form larger molecules termed melanins which are the cause of the brown </w:t>
      </w:r>
      <w:r w:rsidR="00DD5BF1">
        <w:rPr>
          <w:lang w:bidi="ar-SA"/>
        </w:rPr>
        <w:t>dis</w:t>
      </w:r>
      <w:r w:rsidRPr="00A0300E">
        <w:rPr>
          <w:lang w:bidi="ar-SA"/>
        </w:rPr>
        <w:t xml:space="preserve">colouration. The phenols and diphenols also naturally occur in fruit and vegetable cells, and especially when the cells are damaged during processing (peeling and cutting) and are exposed to oxygen in the atmosphere. </w:t>
      </w:r>
    </w:p>
    <w:p w14:paraId="1C5CA600" w14:textId="77777777" w:rsidR="00A0300E" w:rsidRPr="00A0300E" w:rsidRDefault="00A0300E" w:rsidP="00A0300E">
      <w:pPr>
        <w:rPr>
          <w:lang w:bidi="ar-SA"/>
        </w:rPr>
      </w:pPr>
    </w:p>
    <w:p w14:paraId="2958FE1B" w14:textId="3BF70DBF" w:rsidR="00A0300E" w:rsidRPr="00A0300E" w:rsidRDefault="00A0300E" w:rsidP="00A0300E">
      <w:pPr>
        <w:rPr>
          <w:lang w:bidi="ar-SA"/>
        </w:rPr>
      </w:pPr>
      <w:r w:rsidRPr="00A0300E">
        <w:rPr>
          <w:lang w:bidi="ar-SA"/>
        </w:rPr>
        <w:t>The enzymatic browning reaction schematic is provided in the Application, taken from Laurila et al</w:t>
      </w:r>
      <w:r w:rsidR="00FE09E1">
        <w:rPr>
          <w:lang w:bidi="ar-SA"/>
        </w:rPr>
        <w:t>.</w:t>
      </w:r>
      <w:r w:rsidRPr="00A0300E">
        <w:rPr>
          <w:lang w:bidi="ar-SA"/>
        </w:rPr>
        <w:t xml:space="preserve"> </w:t>
      </w:r>
      <w:r w:rsidR="00FE09E1">
        <w:rPr>
          <w:lang w:bidi="ar-SA"/>
        </w:rPr>
        <w:t>(</w:t>
      </w:r>
      <w:r w:rsidRPr="00A0300E">
        <w:rPr>
          <w:lang w:bidi="ar-SA"/>
        </w:rPr>
        <w:t>1998</w:t>
      </w:r>
      <w:r w:rsidR="00FE09E1">
        <w:rPr>
          <w:lang w:bidi="ar-SA"/>
        </w:rPr>
        <w:t>)</w:t>
      </w:r>
      <w:r w:rsidRPr="00A0300E">
        <w:rPr>
          <w:lang w:bidi="ar-SA"/>
        </w:rPr>
        <w:t xml:space="preserve"> and provided in Figure 1.  </w:t>
      </w:r>
    </w:p>
    <w:p w14:paraId="56191CD0" w14:textId="4AED1C19" w:rsidR="00D0168D" w:rsidRDefault="00D0168D" w:rsidP="00A0300E">
      <w:pPr>
        <w:rPr>
          <w:lang w:bidi="ar-SA"/>
        </w:rPr>
      </w:pPr>
      <w:r>
        <w:rPr>
          <w:lang w:bidi="ar-SA"/>
        </w:rPr>
        <w:br w:type="page"/>
      </w:r>
    </w:p>
    <w:p w14:paraId="1C732A96" w14:textId="77777777" w:rsidR="00A0300E" w:rsidRPr="00A0300E" w:rsidRDefault="00A0300E" w:rsidP="009B52B7">
      <w:pPr>
        <w:jc w:val="center"/>
        <w:rPr>
          <w:lang w:bidi="ar-SA"/>
        </w:rPr>
      </w:pPr>
      <w:r w:rsidRPr="00A0300E">
        <w:rPr>
          <w:noProof/>
          <w:lang w:eastAsia="en-GB" w:bidi="ar-SA"/>
        </w:rPr>
        <w:lastRenderedPageBreak/>
        <w:drawing>
          <wp:inline distT="0" distB="0" distL="0" distR="0" wp14:anchorId="677CCEE4" wp14:editId="4B4AE1A0">
            <wp:extent cx="5365630" cy="290413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9168" cy="2911462"/>
                    </a:xfrm>
                    <a:prstGeom prst="rect">
                      <a:avLst/>
                    </a:prstGeom>
                    <a:noFill/>
                    <a:ln>
                      <a:noFill/>
                    </a:ln>
                  </pic:spPr>
                </pic:pic>
              </a:graphicData>
            </a:graphic>
          </wp:inline>
        </w:drawing>
      </w:r>
    </w:p>
    <w:p w14:paraId="093579DD" w14:textId="77777777" w:rsidR="00A0300E" w:rsidRPr="00A0300E" w:rsidRDefault="00A0300E" w:rsidP="00A0300E">
      <w:pPr>
        <w:rPr>
          <w:lang w:bidi="ar-SA"/>
        </w:rPr>
      </w:pPr>
    </w:p>
    <w:p w14:paraId="6390BDB1" w14:textId="5BD1F3E5" w:rsidR="00A0300E" w:rsidRPr="00A0300E" w:rsidRDefault="00A0300E" w:rsidP="0012336D">
      <w:pPr>
        <w:rPr>
          <w:rFonts w:cs="Arial"/>
          <w:i/>
          <w:lang w:bidi="ar-SA"/>
        </w:rPr>
      </w:pPr>
      <w:r w:rsidRPr="00A0300E">
        <w:rPr>
          <w:rFonts w:cs="Arial"/>
          <w:i/>
          <w:lang w:bidi="ar-SA"/>
        </w:rPr>
        <w:t>Figure 1</w:t>
      </w:r>
      <w:r w:rsidR="00A75CA1">
        <w:rPr>
          <w:rFonts w:cs="Arial"/>
          <w:i/>
          <w:lang w:bidi="ar-SA"/>
        </w:rPr>
        <w:t xml:space="preserve">: </w:t>
      </w:r>
      <w:r w:rsidRPr="00A0300E">
        <w:rPr>
          <w:rFonts w:cs="Arial"/>
          <w:i/>
          <w:lang w:bidi="ar-SA"/>
        </w:rPr>
        <w:t>Reaction schematic of enzymatic browning (taken from the Application as amended from Laurila et al</w:t>
      </w:r>
      <w:r w:rsidR="00FE09E1">
        <w:rPr>
          <w:rFonts w:cs="Arial"/>
          <w:i/>
          <w:lang w:bidi="ar-SA"/>
        </w:rPr>
        <w:t>.</w:t>
      </w:r>
      <w:r w:rsidRPr="00A0300E">
        <w:rPr>
          <w:rFonts w:cs="Arial"/>
          <w:i/>
          <w:lang w:bidi="ar-SA"/>
        </w:rPr>
        <w:t xml:space="preserve"> 1998)</w:t>
      </w:r>
    </w:p>
    <w:p w14:paraId="42CA2829" w14:textId="77777777" w:rsidR="00A0300E" w:rsidRPr="00A0300E" w:rsidRDefault="00A0300E" w:rsidP="00A0300E">
      <w:pPr>
        <w:rPr>
          <w:lang w:bidi="ar-SA"/>
        </w:rPr>
      </w:pPr>
    </w:p>
    <w:p w14:paraId="60738635" w14:textId="77777777" w:rsidR="00A0300E" w:rsidRPr="00A0300E" w:rsidRDefault="00A0300E" w:rsidP="00A0300E">
      <w:pPr>
        <w:rPr>
          <w:lang w:bidi="ar-SA"/>
        </w:rPr>
      </w:pPr>
      <w:r w:rsidRPr="00A0300E">
        <w:rPr>
          <w:lang w:bidi="ar-SA"/>
        </w:rPr>
        <w:t xml:space="preserve">There are a limited number of permitted treatments (chemical and physical) that reduce the rate of enzymatic browning that occurs in peeled and cut fruits. The Application lists the advantages and disadvantages of possible treatments identified. These include physical treatment such as temperature adjustment (heating, or alternatively cooling), modification of storage gases (modified atmosphere packaging), </w:t>
      </w:r>
      <w:proofErr w:type="gramStart"/>
      <w:r w:rsidRPr="00A0300E">
        <w:rPr>
          <w:lang w:bidi="ar-SA"/>
        </w:rPr>
        <w:t>high</w:t>
      </w:r>
      <w:proofErr w:type="gramEnd"/>
      <w:r w:rsidRPr="00A0300E">
        <w:rPr>
          <w:lang w:bidi="ar-SA"/>
        </w:rPr>
        <w:t xml:space="preserve"> pressure processing and gamma radiation. There are a number of disadvantages of these techniques for treating peeled and cut avocados and bananas which include not being suitable to produce commercially acceptable product, being too expensive and not being permitted.</w:t>
      </w:r>
    </w:p>
    <w:p w14:paraId="4AF08CE0" w14:textId="77777777" w:rsidR="00A0300E" w:rsidRPr="00A0300E" w:rsidRDefault="00A0300E" w:rsidP="00A0300E">
      <w:pPr>
        <w:rPr>
          <w:lang w:bidi="ar-SA"/>
        </w:rPr>
      </w:pPr>
    </w:p>
    <w:p w14:paraId="09593D41" w14:textId="2FE99D58" w:rsidR="00A0300E" w:rsidRPr="00A0300E" w:rsidRDefault="00A0300E" w:rsidP="00A0300E">
      <w:pPr>
        <w:rPr>
          <w:lang w:bidi="ar-SA"/>
        </w:rPr>
      </w:pPr>
      <w:r w:rsidRPr="00A0300E">
        <w:rPr>
          <w:lang w:bidi="ar-SA"/>
        </w:rPr>
        <w:t xml:space="preserve">Chemical options include antioxidant food additives such as ascorbic acid, erythorbic acid (iso-ascorbic acid), citric acid and glutathione. Such food additives either do not provide the shelf life extension required or would need to be used in such high concentrations to produce unacceptable flavour impacts. Sulphur dioxide and various sulphites were also considered as they do limit enzymatic browning. However, there has been a worldwide regulatory approach to reduce the use of sulphites to treat food, noting also that a number of consumers have intolerance reactions to sulphites. </w:t>
      </w:r>
      <w:r w:rsidR="00EE1AB6">
        <w:rPr>
          <w:lang w:bidi="ar-SA"/>
        </w:rPr>
        <w:t>Sensitive c</w:t>
      </w:r>
      <w:r w:rsidRPr="00A0300E">
        <w:rPr>
          <w:lang w:bidi="ar-SA"/>
        </w:rPr>
        <w:t>onsumers could also perceive that the fruit has been treated with sulphites due to the strong odour sulphur dioxide (the active substance) has and this could likely produce negative consumer perceptions compared to fresh fruit.</w:t>
      </w:r>
      <w:r w:rsidR="00FF2B6A">
        <w:rPr>
          <w:lang w:bidi="ar-SA"/>
        </w:rPr>
        <w:t xml:space="preserve"> </w:t>
      </w:r>
    </w:p>
    <w:p w14:paraId="64231D90" w14:textId="77777777" w:rsidR="008E3ACD" w:rsidRDefault="008E3ACD" w:rsidP="00A0300E">
      <w:pPr>
        <w:rPr>
          <w:lang w:bidi="ar-SA"/>
        </w:rPr>
      </w:pPr>
    </w:p>
    <w:p w14:paraId="00F50E9A" w14:textId="00BDE478" w:rsidR="00A0300E" w:rsidRPr="00A0300E" w:rsidRDefault="00A0300E" w:rsidP="00A0300E">
      <w:pPr>
        <w:rPr>
          <w:lang w:bidi="ar-SA"/>
        </w:rPr>
      </w:pPr>
      <w:r w:rsidRPr="00A0300E">
        <w:rPr>
          <w:lang w:bidi="ar-SA"/>
        </w:rPr>
        <w:t xml:space="preserve">As explained in the Application, the purpose of L-cysteine is to react with the </w:t>
      </w:r>
      <w:r w:rsidRPr="00A0300E">
        <w:rPr>
          <w:i/>
          <w:lang w:bidi="ar-SA"/>
        </w:rPr>
        <w:t>o</w:t>
      </w:r>
      <w:r w:rsidRPr="00A0300E">
        <w:rPr>
          <w:lang w:bidi="ar-SA"/>
        </w:rPr>
        <w:t>-quinones intermediates in the enzymatic browning process to form other non-coloured substances and not lead to the formation of the brown coloured melanins. This means the food additive is performing the technological purpose of an antioxidant (definition in section S14—2, technological purposes in Schedule 14 – Technological purposes performed by substances used as food additives; antioxidant, “retards or prevents the oxidative deterioration of a food”). The Application proposes using L-cysteine as an antioxidant and calcium chloride as a firming agent in a dipping solution (with or without ascorbic acid) to treat peeled and cut avocados and bananas to limit enzymatic browning.</w:t>
      </w:r>
    </w:p>
    <w:p w14:paraId="543DECB5" w14:textId="77777777" w:rsidR="00A0300E" w:rsidRPr="00A0300E" w:rsidRDefault="00A0300E" w:rsidP="00A0300E">
      <w:pPr>
        <w:rPr>
          <w:lang w:bidi="ar-SA"/>
        </w:rPr>
      </w:pPr>
    </w:p>
    <w:p w14:paraId="66AEAF86" w14:textId="77777777" w:rsidR="00A0300E" w:rsidRPr="00A0300E" w:rsidRDefault="00A0300E" w:rsidP="00A0300E">
      <w:pPr>
        <w:rPr>
          <w:lang w:bidi="ar-SA"/>
        </w:rPr>
      </w:pPr>
      <w:r w:rsidRPr="00A0300E">
        <w:rPr>
          <w:lang w:bidi="ar-SA"/>
        </w:rPr>
        <w:t>Data provided in the Application and supporting references indicated that shelf life extensions can be obtained by the use of such dipping solutions.</w:t>
      </w:r>
    </w:p>
    <w:p w14:paraId="56908FD4" w14:textId="37724417" w:rsidR="00D0168D" w:rsidRDefault="00D0168D" w:rsidP="00A0300E">
      <w:pPr>
        <w:rPr>
          <w:lang w:bidi="ar-SA"/>
        </w:rPr>
      </w:pPr>
      <w:r>
        <w:rPr>
          <w:lang w:bidi="ar-SA"/>
        </w:rPr>
        <w:br w:type="page"/>
      </w:r>
    </w:p>
    <w:p w14:paraId="02EAA44B" w14:textId="35C881A9" w:rsidR="00A0300E" w:rsidRPr="00A0300E" w:rsidRDefault="00A75CA1" w:rsidP="009B52B7">
      <w:pPr>
        <w:pStyle w:val="Heading3"/>
      </w:pPr>
      <w:bookmarkStart w:id="28" w:name="_Toc453749658"/>
      <w:bookmarkStart w:id="29" w:name="_Toc468777695"/>
      <w:r>
        <w:lastRenderedPageBreak/>
        <w:t>2.7.1</w:t>
      </w:r>
      <w:r>
        <w:tab/>
      </w:r>
      <w:r w:rsidR="00A0300E" w:rsidRPr="00A0300E">
        <w:t>Avocados</w:t>
      </w:r>
      <w:bookmarkEnd w:id="28"/>
      <w:bookmarkEnd w:id="29"/>
    </w:p>
    <w:p w14:paraId="5EBE81ED" w14:textId="5E795E5E" w:rsidR="00A0300E" w:rsidRPr="00A0300E" w:rsidRDefault="00A0300E" w:rsidP="0097796B">
      <w:pPr>
        <w:keepNext/>
        <w:keepLines/>
        <w:rPr>
          <w:lang w:bidi="ar-SA"/>
        </w:rPr>
      </w:pPr>
      <w:r w:rsidRPr="00A0300E">
        <w:rPr>
          <w:lang w:bidi="ar-SA"/>
        </w:rPr>
        <w:t>Such treatment provides shelf life extension of  between three (diced product) to seven days (halves, skin on or off) at 4</w:t>
      </w:r>
      <w:r w:rsidRPr="00A0300E">
        <w:rPr>
          <w:rFonts w:cs="Arial"/>
          <w:lang w:bidi="ar-SA"/>
        </w:rPr>
        <w:t>°</w:t>
      </w:r>
      <w:r w:rsidRPr="00A0300E">
        <w:rPr>
          <w:lang w:bidi="ar-SA"/>
        </w:rPr>
        <w:t>C for peeled and cut avocados using a concentration of 2.5%</w:t>
      </w:r>
      <w:r w:rsidR="00317CF1">
        <w:rPr>
          <w:lang w:bidi="ar-SA"/>
        </w:rPr>
        <w:t xml:space="preserve"> proprietary preparation containing</w:t>
      </w:r>
      <w:r w:rsidRPr="00A0300E">
        <w:rPr>
          <w:lang w:bidi="ar-SA"/>
        </w:rPr>
        <w:t xml:space="preserve"> L-cysteine or nine to eleven days using 5% solution. </w:t>
      </w:r>
      <w:r w:rsidR="00A962DC">
        <w:rPr>
          <w:lang w:bidi="ar-SA"/>
        </w:rPr>
        <w:t>The exact concentration of L-cysteine in the proprietary product was not stated in the Application but a concentration range of 0.5-1.0% w/v was noted for treatment of banana pieces so it is expected a similar range may be used for avocados.</w:t>
      </w:r>
    </w:p>
    <w:p w14:paraId="4D8B55C3" w14:textId="77777777" w:rsidR="00A0300E" w:rsidRPr="00A0300E" w:rsidRDefault="00A0300E" w:rsidP="00A0300E">
      <w:pPr>
        <w:rPr>
          <w:lang w:bidi="ar-SA"/>
        </w:rPr>
      </w:pPr>
    </w:p>
    <w:p w14:paraId="7565EC8F" w14:textId="4949ADB4" w:rsidR="00A0300E" w:rsidRPr="00A0300E" w:rsidRDefault="00F40946" w:rsidP="00A0300E">
      <w:pPr>
        <w:rPr>
          <w:lang w:bidi="ar-SA"/>
        </w:rPr>
      </w:pPr>
      <w:r>
        <w:rPr>
          <w:lang w:bidi="ar-SA"/>
        </w:rPr>
        <w:t>The summary of tria</w:t>
      </w:r>
      <w:r w:rsidR="00A0300E" w:rsidRPr="00A0300E">
        <w:rPr>
          <w:lang w:bidi="ar-SA"/>
        </w:rPr>
        <w:t>l results for avocados reported in the Application is provided in Table 2.</w:t>
      </w:r>
    </w:p>
    <w:p w14:paraId="6231182B" w14:textId="77777777" w:rsidR="00A0300E" w:rsidRPr="00A0300E" w:rsidRDefault="00A0300E" w:rsidP="00A0300E">
      <w:pPr>
        <w:rPr>
          <w:lang w:bidi="ar-SA"/>
        </w:rPr>
      </w:pPr>
    </w:p>
    <w:p w14:paraId="10790AF5" w14:textId="47DDBA79" w:rsidR="00A0300E" w:rsidRPr="00A0300E" w:rsidRDefault="00A0300E" w:rsidP="009B52B7">
      <w:pPr>
        <w:keepNext/>
        <w:keepLines/>
        <w:rPr>
          <w:rFonts w:cs="Arial"/>
          <w:b/>
          <w:lang w:bidi="ar-SA"/>
        </w:rPr>
      </w:pPr>
      <w:r w:rsidRPr="00A0300E">
        <w:rPr>
          <w:rFonts w:cs="Arial"/>
          <w:b/>
          <w:lang w:bidi="ar-SA"/>
        </w:rPr>
        <w:t>Table 2</w:t>
      </w:r>
      <w:r w:rsidR="00A75CA1">
        <w:rPr>
          <w:rFonts w:cs="Arial"/>
          <w:b/>
          <w:lang w:bidi="ar-SA"/>
        </w:rPr>
        <w:t xml:space="preserve">:  </w:t>
      </w:r>
      <w:r w:rsidRPr="00A0300E">
        <w:rPr>
          <w:rFonts w:cs="Arial"/>
          <w:b/>
          <w:lang w:bidi="ar-SA"/>
        </w:rPr>
        <w:t>Summary results for treatment of peeled and cut avocados using L-cysteine (and calcium chloride)</w:t>
      </w:r>
    </w:p>
    <w:p w14:paraId="0EA60A9C" w14:textId="77777777" w:rsidR="00A0300E" w:rsidRPr="00A0300E" w:rsidRDefault="00A0300E" w:rsidP="00A0300E">
      <w:pPr>
        <w:keepNext/>
        <w:keepLines/>
        <w:jc w:val="center"/>
        <w:rPr>
          <w:rFonts w:ascii="Arial Bold" w:hAnsi="Arial Bold" w:cs="Arial"/>
          <w:b/>
          <w:sz w:val="20"/>
          <w:szCs w:val="20"/>
          <w:lang w:bidi="ar-SA"/>
        </w:rPr>
      </w:pPr>
    </w:p>
    <w:tbl>
      <w:tblPr>
        <w:tblStyle w:val="TableGrid"/>
        <w:tblW w:w="9072" w:type="dxa"/>
        <w:jc w:val="center"/>
        <w:tblLook w:val="04A0" w:firstRow="1" w:lastRow="0" w:firstColumn="1" w:lastColumn="0" w:noHBand="0" w:noVBand="1"/>
      </w:tblPr>
      <w:tblGrid>
        <w:gridCol w:w="1874"/>
        <w:gridCol w:w="1907"/>
        <w:gridCol w:w="1953"/>
        <w:gridCol w:w="1663"/>
        <w:gridCol w:w="1675"/>
      </w:tblGrid>
      <w:tr w:rsidR="00A0300E" w:rsidRPr="00A0300E" w14:paraId="7F0E6C64" w14:textId="77777777" w:rsidTr="009B52B7">
        <w:trPr>
          <w:jc w:val="center"/>
        </w:trPr>
        <w:tc>
          <w:tcPr>
            <w:tcW w:w="1918" w:type="dxa"/>
          </w:tcPr>
          <w:p w14:paraId="12F1BF97" w14:textId="77777777" w:rsidR="00A0300E" w:rsidRPr="00A0300E" w:rsidRDefault="00A0300E" w:rsidP="00A0300E">
            <w:pPr>
              <w:keepNext/>
              <w:keepLines/>
              <w:rPr>
                <w:rFonts w:ascii="Arial Bold" w:hAnsi="Arial Bold" w:cs="Arial"/>
                <w:b/>
                <w:sz w:val="20"/>
                <w:szCs w:val="20"/>
                <w:lang w:bidi="ar-SA"/>
              </w:rPr>
            </w:pPr>
            <w:r w:rsidRPr="00A0300E">
              <w:rPr>
                <w:rFonts w:ascii="Arial Bold" w:hAnsi="Arial Bold" w:cs="Arial"/>
                <w:b/>
                <w:sz w:val="20"/>
                <w:szCs w:val="20"/>
                <w:lang w:bidi="ar-SA"/>
              </w:rPr>
              <w:t>Product</w:t>
            </w:r>
          </w:p>
        </w:tc>
        <w:tc>
          <w:tcPr>
            <w:tcW w:w="1944" w:type="dxa"/>
          </w:tcPr>
          <w:p w14:paraId="5F4FD12E" w14:textId="39AA6D7B" w:rsidR="00A0300E" w:rsidRPr="00A0300E" w:rsidRDefault="00A0300E" w:rsidP="00817C20">
            <w:pPr>
              <w:keepNext/>
              <w:keepLines/>
              <w:rPr>
                <w:rFonts w:ascii="Arial Bold" w:hAnsi="Arial Bold" w:cs="Arial"/>
                <w:b/>
                <w:sz w:val="20"/>
                <w:szCs w:val="20"/>
                <w:lang w:bidi="ar-SA"/>
              </w:rPr>
            </w:pPr>
            <w:r w:rsidRPr="00A0300E">
              <w:rPr>
                <w:rFonts w:ascii="Arial Bold" w:hAnsi="Arial Bold" w:cs="Arial"/>
                <w:b/>
                <w:sz w:val="20"/>
                <w:szCs w:val="20"/>
                <w:lang w:bidi="ar-SA"/>
              </w:rPr>
              <w:t xml:space="preserve">Shelf life </w:t>
            </w:r>
            <w:r w:rsidR="002938B3">
              <w:rPr>
                <w:rFonts w:ascii="Arial Bold" w:hAnsi="Arial Bold" w:cs="Arial"/>
                <w:b/>
                <w:sz w:val="20"/>
                <w:szCs w:val="20"/>
                <w:lang w:bidi="ar-SA"/>
              </w:rPr>
              <w:t xml:space="preserve">- </w:t>
            </w:r>
            <w:r w:rsidRPr="00A0300E">
              <w:rPr>
                <w:rFonts w:ascii="Arial Bold" w:hAnsi="Arial Bold" w:cs="Arial"/>
                <w:b/>
                <w:sz w:val="20"/>
                <w:szCs w:val="20"/>
                <w:lang w:bidi="ar-SA"/>
              </w:rPr>
              <w:t>control untreated (days)</w:t>
            </w:r>
          </w:p>
        </w:tc>
        <w:tc>
          <w:tcPr>
            <w:tcW w:w="1980" w:type="dxa"/>
          </w:tcPr>
          <w:p w14:paraId="1418BCF0" w14:textId="2C744AF6" w:rsidR="00A0300E" w:rsidRPr="00A0300E" w:rsidRDefault="00A0300E" w:rsidP="00E45BC9">
            <w:pPr>
              <w:keepNext/>
              <w:keepLines/>
              <w:rPr>
                <w:rFonts w:ascii="Arial Bold" w:hAnsi="Arial Bold" w:cs="Arial"/>
                <w:b/>
                <w:sz w:val="20"/>
                <w:szCs w:val="20"/>
                <w:lang w:bidi="ar-SA"/>
              </w:rPr>
            </w:pPr>
            <w:r w:rsidRPr="00A0300E">
              <w:rPr>
                <w:rFonts w:ascii="Arial Bold" w:hAnsi="Arial Bold" w:cs="Arial"/>
                <w:b/>
                <w:sz w:val="20"/>
                <w:szCs w:val="20"/>
                <w:lang w:bidi="ar-SA"/>
              </w:rPr>
              <w:t>Treatment (</w:t>
            </w:r>
            <w:r w:rsidR="00317CF1">
              <w:rPr>
                <w:rFonts w:ascii="Arial Bold" w:hAnsi="Arial Bold" w:cs="Arial"/>
                <w:b/>
                <w:sz w:val="20"/>
                <w:szCs w:val="20"/>
                <w:lang w:bidi="ar-SA"/>
              </w:rPr>
              <w:t>preparation</w:t>
            </w:r>
            <w:r w:rsidRPr="00A0300E">
              <w:rPr>
                <w:rFonts w:ascii="Arial Bold" w:hAnsi="Arial Bold" w:cs="Arial"/>
                <w:b/>
                <w:sz w:val="20"/>
                <w:szCs w:val="20"/>
                <w:lang w:bidi="ar-SA"/>
              </w:rPr>
              <w:t xml:space="preserve"> % w/v)</w:t>
            </w:r>
          </w:p>
        </w:tc>
        <w:tc>
          <w:tcPr>
            <w:tcW w:w="1700" w:type="dxa"/>
          </w:tcPr>
          <w:p w14:paraId="1414F3E5" w14:textId="094B422C" w:rsidR="00A0300E" w:rsidRPr="00A0300E" w:rsidRDefault="00A0300E" w:rsidP="00A0300E">
            <w:pPr>
              <w:keepNext/>
              <w:keepLines/>
              <w:rPr>
                <w:rFonts w:ascii="Arial Bold" w:hAnsi="Arial Bold" w:cs="Arial"/>
                <w:b/>
                <w:sz w:val="20"/>
                <w:szCs w:val="20"/>
                <w:lang w:bidi="ar-SA"/>
              </w:rPr>
            </w:pPr>
            <w:r w:rsidRPr="00A0300E">
              <w:rPr>
                <w:rFonts w:ascii="Arial Bold" w:hAnsi="Arial Bold" w:cs="Arial"/>
                <w:b/>
                <w:sz w:val="20"/>
                <w:szCs w:val="20"/>
                <w:lang w:bidi="ar-SA"/>
              </w:rPr>
              <w:t xml:space="preserve">Shelf life </w:t>
            </w:r>
            <w:r w:rsidR="002938B3">
              <w:rPr>
                <w:rFonts w:ascii="Arial Bold" w:hAnsi="Arial Bold" w:cs="Arial"/>
                <w:b/>
                <w:sz w:val="20"/>
                <w:szCs w:val="20"/>
                <w:lang w:bidi="ar-SA"/>
              </w:rPr>
              <w:t xml:space="preserve">- </w:t>
            </w:r>
            <w:r w:rsidRPr="00A0300E">
              <w:rPr>
                <w:rFonts w:ascii="Arial Bold" w:hAnsi="Arial Bold" w:cs="Arial"/>
                <w:b/>
                <w:sz w:val="20"/>
                <w:szCs w:val="20"/>
                <w:lang w:bidi="ar-SA"/>
              </w:rPr>
              <w:t>treat</w:t>
            </w:r>
            <w:r w:rsidR="002938B3">
              <w:rPr>
                <w:rFonts w:ascii="Arial Bold" w:hAnsi="Arial Bold" w:cs="Arial"/>
                <w:b/>
                <w:sz w:val="20"/>
                <w:szCs w:val="20"/>
                <w:lang w:bidi="ar-SA"/>
              </w:rPr>
              <w:t>ed</w:t>
            </w:r>
            <w:r w:rsidRPr="00A0300E">
              <w:rPr>
                <w:rFonts w:ascii="Arial Bold" w:hAnsi="Arial Bold" w:cs="Arial"/>
                <w:b/>
                <w:sz w:val="20"/>
                <w:szCs w:val="20"/>
                <w:lang w:bidi="ar-SA"/>
              </w:rPr>
              <w:t xml:space="preserve"> (days</w:t>
            </w:r>
            <w:r w:rsidRPr="00A0300E">
              <w:rPr>
                <w:rFonts w:ascii="Arial Bold" w:hAnsi="Arial Bold" w:cs="Arial"/>
                <w:b/>
                <w:sz w:val="20"/>
                <w:szCs w:val="20"/>
                <w:vertAlign w:val="superscript"/>
                <w:lang w:bidi="ar-SA"/>
              </w:rPr>
              <w:t>1</w:t>
            </w:r>
            <w:r w:rsidRPr="00A0300E">
              <w:rPr>
                <w:rFonts w:ascii="Arial Bold" w:hAnsi="Arial Bold" w:cs="Arial"/>
                <w:b/>
                <w:sz w:val="20"/>
                <w:szCs w:val="20"/>
                <w:lang w:bidi="ar-SA"/>
              </w:rPr>
              <w:t>)</w:t>
            </w:r>
          </w:p>
        </w:tc>
        <w:tc>
          <w:tcPr>
            <w:tcW w:w="1700" w:type="dxa"/>
          </w:tcPr>
          <w:p w14:paraId="02DD4E38" w14:textId="77777777" w:rsidR="00A0300E" w:rsidRPr="00A0300E" w:rsidRDefault="00A0300E" w:rsidP="00A0300E">
            <w:pPr>
              <w:keepNext/>
              <w:keepLines/>
              <w:rPr>
                <w:rFonts w:ascii="Arial Bold" w:hAnsi="Arial Bold" w:cs="Arial"/>
                <w:b/>
                <w:sz w:val="20"/>
                <w:szCs w:val="20"/>
                <w:lang w:bidi="ar-SA"/>
              </w:rPr>
            </w:pPr>
            <w:r w:rsidRPr="00A0300E">
              <w:rPr>
                <w:rFonts w:ascii="Arial Bold" w:hAnsi="Arial Bold" w:cs="Arial"/>
                <w:b/>
                <w:sz w:val="20"/>
                <w:szCs w:val="20"/>
                <w:lang w:bidi="ar-SA"/>
              </w:rPr>
              <w:t>Shelf life extension (days</w:t>
            </w:r>
            <w:r w:rsidRPr="00A0300E">
              <w:rPr>
                <w:rFonts w:ascii="Arial Bold" w:hAnsi="Arial Bold" w:cs="Arial"/>
                <w:b/>
                <w:sz w:val="20"/>
                <w:szCs w:val="20"/>
                <w:vertAlign w:val="superscript"/>
                <w:lang w:bidi="ar-SA"/>
              </w:rPr>
              <w:t>1</w:t>
            </w:r>
            <w:r w:rsidRPr="00A0300E">
              <w:rPr>
                <w:rFonts w:ascii="Arial Bold" w:hAnsi="Arial Bold" w:cs="Arial"/>
                <w:b/>
                <w:sz w:val="20"/>
                <w:szCs w:val="20"/>
                <w:lang w:bidi="ar-SA"/>
              </w:rPr>
              <w:t>)</w:t>
            </w:r>
          </w:p>
        </w:tc>
      </w:tr>
      <w:tr w:rsidR="00A0300E" w:rsidRPr="00A0300E" w14:paraId="03E8651B" w14:textId="77777777" w:rsidTr="009B52B7">
        <w:trPr>
          <w:jc w:val="center"/>
        </w:trPr>
        <w:tc>
          <w:tcPr>
            <w:tcW w:w="1918" w:type="dxa"/>
          </w:tcPr>
          <w:p w14:paraId="6761456B" w14:textId="77777777" w:rsidR="00A0300E" w:rsidRPr="00A0300E" w:rsidRDefault="00A0300E" w:rsidP="00A0300E">
            <w:pPr>
              <w:keepNext/>
              <w:keepLines/>
              <w:rPr>
                <w:rFonts w:cs="Arial"/>
                <w:sz w:val="20"/>
                <w:szCs w:val="20"/>
                <w:lang w:bidi="ar-SA"/>
              </w:rPr>
            </w:pPr>
            <w:r w:rsidRPr="00A0300E">
              <w:rPr>
                <w:rFonts w:cs="Arial"/>
                <w:sz w:val="20"/>
                <w:szCs w:val="20"/>
                <w:lang w:bidi="ar-SA"/>
              </w:rPr>
              <w:t>Halves (skin off)</w:t>
            </w:r>
          </w:p>
        </w:tc>
        <w:tc>
          <w:tcPr>
            <w:tcW w:w="1944" w:type="dxa"/>
          </w:tcPr>
          <w:p w14:paraId="19B10BD7"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4</w:t>
            </w:r>
          </w:p>
        </w:tc>
        <w:tc>
          <w:tcPr>
            <w:tcW w:w="1980" w:type="dxa"/>
          </w:tcPr>
          <w:p w14:paraId="381FF526" w14:textId="77777777" w:rsidR="00A0300E" w:rsidRPr="00A0300E" w:rsidRDefault="00A0300E" w:rsidP="00A0300E">
            <w:pPr>
              <w:keepNext/>
              <w:keepLines/>
              <w:rPr>
                <w:rFonts w:cs="Arial"/>
                <w:sz w:val="20"/>
                <w:szCs w:val="20"/>
                <w:lang w:bidi="ar-SA"/>
              </w:rPr>
            </w:pPr>
            <w:r w:rsidRPr="00A0300E">
              <w:rPr>
                <w:rFonts w:cs="Arial"/>
                <w:sz w:val="20"/>
                <w:szCs w:val="20"/>
                <w:lang w:bidi="ar-SA"/>
              </w:rPr>
              <w:t>2.5%</w:t>
            </w:r>
          </w:p>
        </w:tc>
        <w:tc>
          <w:tcPr>
            <w:tcW w:w="1700" w:type="dxa"/>
          </w:tcPr>
          <w:p w14:paraId="3D0C7591"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11</w:t>
            </w:r>
          </w:p>
        </w:tc>
        <w:tc>
          <w:tcPr>
            <w:tcW w:w="1700" w:type="dxa"/>
          </w:tcPr>
          <w:p w14:paraId="22070F73"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7</w:t>
            </w:r>
          </w:p>
        </w:tc>
      </w:tr>
      <w:tr w:rsidR="00A0300E" w:rsidRPr="00A0300E" w14:paraId="7A35D654" w14:textId="77777777" w:rsidTr="009B52B7">
        <w:trPr>
          <w:jc w:val="center"/>
        </w:trPr>
        <w:tc>
          <w:tcPr>
            <w:tcW w:w="1918" w:type="dxa"/>
          </w:tcPr>
          <w:p w14:paraId="057B6460" w14:textId="77777777" w:rsidR="00A0300E" w:rsidRPr="00A0300E" w:rsidRDefault="00A0300E" w:rsidP="00A0300E">
            <w:pPr>
              <w:keepNext/>
              <w:keepLines/>
              <w:rPr>
                <w:rFonts w:cs="Arial"/>
                <w:sz w:val="20"/>
                <w:szCs w:val="20"/>
                <w:lang w:bidi="ar-SA"/>
              </w:rPr>
            </w:pPr>
            <w:r w:rsidRPr="00A0300E">
              <w:rPr>
                <w:rFonts w:cs="Arial"/>
                <w:sz w:val="20"/>
                <w:szCs w:val="20"/>
                <w:lang w:bidi="ar-SA"/>
              </w:rPr>
              <w:t>Halves (skin on)</w:t>
            </w:r>
          </w:p>
        </w:tc>
        <w:tc>
          <w:tcPr>
            <w:tcW w:w="1944" w:type="dxa"/>
          </w:tcPr>
          <w:p w14:paraId="69C666C1"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4</w:t>
            </w:r>
          </w:p>
        </w:tc>
        <w:tc>
          <w:tcPr>
            <w:tcW w:w="1980" w:type="dxa"/>
          </w:tcPr>
          <w:p w14:paraId="7B60D692" w14:textId="77777777" w:rsidR="00A0300E" w:rsidRPr="00A0300E" w:rsidRDefault="00A0300E" w:rsidP="00A0300E">
            <w:pPr>
              <w:keepNext/>
              <w:keepLines/>
              <w:rPr>
                <w:rFonts w:cs="Arial"/>
                <w:b/>
                <w:sz w:val="20"/>
                <w:szCs w:val="20"/>
                <w:lang w:bidi="ar-SA"/>
              </w:rPr>
            </w:pPr>
            <w:r w:rsidRPr="00A0300E">
              <w:rPr>
                <w:rFonts w:cs="Arial"/>
                <w:sz w:val="20"/>
                <w:szCs w:val="20"/>
                <w:lang w:bidi="ar-SA"/>
              </w:rPr>
              <w:t>2.5%</w:t>
            </w:r>
          </w:p>
        </w:tc>
        <w:tc>
          <w:tcPr>
            <w:tcW w:w="1700" w:type="dxa"/>
          </w:tcPr>
          <w:p w14:paraId="4D14A4C9"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11</w:t>
            </w:r>
          </w:p>
        </w:tc>
        <w:tc>
          <w:tcPr>
            <w:tcW w:w="1700" w:type="dxa"/>
          </w:tcPr>
          <w:p w14:paraId="2C0295B4"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7</w:t>
            </w:r>
          </w:p>
        </w:tc>
      </w:tr>
      <w:tr w:rsidR="00A0300E" w:rsidRPr="00A0300E" w14:paraId="0CC47BF4" w14:textId="77777777" w:rsidTr="009B52B7">
        <w:trPr>
          <w:jc w:val="center"/>
        </w:trPr>
        <w:tc>
          <w:tcPr>
            <w:tcW w:w="1918" w:type="dxa"/>
          </w:tcPr>
          <w:p w14:paraId="7E6C60B4" w14:textId="77777777" w:rsidR="00A0300E" w:rsidRPr="00A0300E" w:rsidRDefault="00A0300E" w:rsidP="00A0300E">
            <w:pPr>
              <w:keepNext/>
              <w:keepLines/>
              <w:rPr>
                <w:rFonts w:cs="Arial"/>
                <w:sz w:val="20"/>
                <w:szCs w:val="20"/>
                <w:lang w:bidi="ar-SA"/>
              </w:rPr>
            </w:pPr>
            <w:r w:rsidRPr="00A0300E">
              <w:rPr>
                <w:rFonts w:cs="Arial"/>
                <w:sz w:val="20"/>
                <w:szCs w:val="20"/>
                <w:lang w:bidi="ar-SA"/>
              </w:rPr>
              <w:t>Slices (5 mm)</w:t>
            </w:r>
          </w:p>
        </w:tc>
        <w:tc>
          <w:tcPr>
            <w:tcW w:w="1944" w:type="dxa"/>
          </w:tcPr>
          <w:p w14:paraId="1EC6D3E7"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4</w:t>
            </w:r>
          </w:p>
        </w:tc>
        <w:tc>
          <w:tcPr>
            <w:tcW w:w="1980" w:type="dxa"/>
          </w:tcPr>
          <w:p w14:paraId="4CBBF7CB" w14:textId="77777777" w:rsidR="00A0300E" w:rsidRPr="00A0300E" w:rsidRDefault="00A0300E" w:rsidP="00A0300E">
            <w:pPr>
              <w:keepNext/>
              <w:keepLines/>
              <w:rPr>
                <w:rFonts w:cs="Arial"/>
                <w:sz w:val="20"/>
                <w:szCs w:val="20"/>
                <w:lang w:bidi="ar-SA"/>
              </w:rPr>
            </w:pPr>
            <w:r w:rsidRPr="00A0300E">
              <w:rPr>
                <w:rFonts w:cs="Arial"/>
                <w:sz w:val="20"/>
                <w:szCs w:val="20"/>
                <w:lang w:bidi="ar-SA"/>
              </w:rPr>
              <w:t>2.5%</w:t>
            </w:r>
          </w:p>
        </w:tc>
        <w:tc>
          <w:tcPr>
            <w:tcW w:w="1700" w:type="dxa"/>
          </w:tcPr>
          <w:p w14:paraId="621E0D65"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9</w:t>
            </w:r>
          </w:p>
        </w:tc>
        <w:tc>
          <w:tcPr>
            <w:tcW w:w="1700" w:type="dxa"/>
          </w:tcPr>
          <w:p w14:paraId="35F4D60D"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5</w:t>
            </w:r>
          </w:p>
        </w:tc>
      </w:tr>
      <w:tr w:rsidR="00A0300E" w:rsidRPr="00A0300E" w14:paraId="179B3231" w14:textId="77777777" w:rsidTr="009B52B7">
        <w:trPr>
          <w:jc w:val="center"/>
        </w:trPr>
        <w:tc>
          <w:tcPr>
            <w:tcW w:w="1918" w:type="dxa"/>
          </w:tcPr>
          <w:p w14:paraId="68D40133" w14:textId="77777777" w:rsidR="00A0300E" w:rsidRPr="00A0300E" w:rsidRDefault="00A0300E" w:rsidP="00A0300E">
            <w:pPr>
              <w:keepNext/>
              <w:keepLines/>
              <w:rPr>
                <w:rFonts w:cs="Arial"/>
                <w:sz w:val="20"/>
                <w:szCs w:val="20"/>
                <w:lang w:bidi="ar-SA"/>
              </w:rPr>
            </w:pPr>
            <w:r w:rsidRPr="00A0300E">
              <w:rPr>
                <w:rFonts w:cs="Arial"/>
                <w:sz w:val="20"/>
                <w:szCs w:val="20"/>
                <w:lang w:bidi="ar-SA"/>
              </w:rPr>
              <w:t>Diced (15 mm)</w:t>
            </w:r>
          </w:p>
        </w:tc>
        <w:tc>
          <w:tcPr>
            <w:tcW w:w="1944" w:type="dxa"/>
          </w:tcPr>
          <w:p w14:paraId="283EFF42"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3</w:t>
            </w:r>
          </w:p>
        </w:tc>
        <w:tc>
          <w:tcPr>
            <w:tcW w:w="1980" w:type="dxa"/>
          </w:tcPr>
          <w:p w14:paraId="13D358E0" w14:textId="77777777" w:rsidR="00A0300E" w:rsidRPr="00A0300E" w:rsidRDefault="00A0300E" w:rsidP="00A0300E">
            <w:pPr>
              <w:keepNext/>
              <w:keepLines/>
              <w:rPr>
                <w:rFonts w:cs="Arial"/>
                <w:sz w:val="20"/>
                <w:szCs w:val="20"/>
                <w:lang w:bidi="ar-SA"/>
              </w:rPr>
            </w:pPr>
            <w:r w:rsidRPr="00A0300E">
              <w:rPr>
                <w:rFonts w:cs="Arial"/>
                <w:sz w:val="20"/>
                <w:szCs w:val="20"/>
                <w:lang w:bidi="ar-SA"/>
              </w:rPr>
              <w:t>2.5%</w:t>
            </w:r>
          </w:p>
        </w:tc>
        <w:tc>
          <w:tcPr>
            <w:tcW w:w="1700" w:type="dxa"/>
          </w:tcPr>
          <w:p w14:paraId="2E05514F"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6</w:t>
            </w:r>
          </w:p>
        </w:tc>
        <w:tc>
          <w:tcPr>
            <w:tcW w:w="1700" w:type="dxa"/>
          </w:tcPr>
          <w:p w14:paraId="1D0D0590"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3</w:t>
            </w:r>
          </w:p>
        </w:tc>
      </w:tr>
      <w:tr w:rsidR="00A0300E" w:rsidRPr="00A0300E" w14:paraId="53890856" w14:textId="77777777" w:rsidTr="009B52B7">
        <w:trPr>
          <w:jc w:val="center"/>
        </w:trPr>
        <w:tc>
          <w:tcPr>
            <w:tcW w:w="1918" w:type="dxa"/>
          </w:tcPr>
          <w:p w14:paraId="37E14337" w14:textId="77777777" w:rsidR="00A0300E" w:rsidRPr="00A0300E" w:rsidRDefault="00A0300E" w:rsidP="00A0300E">
            <w:pPr>
              <w:keepNext/>
              <w:keepLines/>
              <w:rPr>
                <w:rFonts w:cs="Arial"/>
                <w:sz w:val="20"/>
                <w:szCs w:val="20"/>
                <w:lang w:bidi="ar-SA"/>
              </w:rPr>
            </w:pPr>
          </w:p>
        </w:tc>
        <w:tc>
          <w:tcPr>
            <w:tcW w:w="1944" w:type="dxa"/>
          </w:tcPr>
          <w:p w14:paraId="57DC5E69" w14:textId="77777777" w:rsidR="00A0300E" w:rsidRPr="00A0300E" w:rsidRDefault="00A0300E" w:rsidP="00A0300E">
            <w:pPr>
              <w:keepNext/>
              <w:keepLines/>
              <w:jc w:val="center"/>
              <w:rPr>
                <w:rFonts w:cs="Arial"/>
                <w:sz w:val="20"/>
                <w:szCs w:val="20"/>
                <w:lang w:bidi="ar-SA"/>
              </w:rPr>
            </w:pPr>
          </w:p>
        </w:tc>
        <w:tc>
          <w:tcPr>
            <w:tcW w:w="1980" w:type="dxa"/>
          </w:tcPr>
          <w:p w14:paraId="3C1EBC49" w14:textId="77777777" w:rsidR="00A0300E" w:rsidRPr="00A0300E" w:rsidRDefault="00A0300E" w:rsidP="00A0300E">
            <w:pPr>
              <w:keepNext/>
              <w:keepLines/>
              <w:rPr>
                <w:rFonts w:cs="Arial"/>
                <w:sz w:val="20"/>
                <w:szCs w:val="20"/>
                <w:lang w:bidi="ar-SA"/>
              </w:rPr>
            </w:pPr>
          </w:p>
        </w:tc>
        <w:tc>
          <w:tcPr>
            <w:tcW w:w="1700" w:type="dxa"/>
          </w:tcPr>
          <w:p w14:paraId="022A03B5" w14:textId="77777777" w:rsidR="00A0300E" w:rsidRPr="00A0300E" w:rsidRDefault="00A0300E" w:rsidP="00A0300E">
            <w:pPr>
              <w:keepNext/>
              <w:keepLines/>
              <w:jc w:val="center"/>
              <w:rPr>
                <w:rFonts w:cs="Arial"/>
                <w:sz w:val="20"/>
                <w:szCs w:val="20"/>
                <w:lang w:bidi="ar-SA"/>
              </w:rPr>
            </w:pPr>
          </w:p>
        </w:tc>
        <w:tc>
          <w:tcPr>
            <w:tcW w:w="1700" w:type="dxa"/>
          </w:tcPr>
          <w:p w14:paraId="20DCD94C" w14:textId="77777777" w:rsidR="00A0300E" w:rsidRPr="00A0300E" w:rsidRDefault="00A0300E" w:rsidP="00A0300E">
            <w:pPr>
              <w:keepNext/>
              <w:keepLines/>
              <w:jc w:val="center"/>
              <w:rPr>
                <w:rFonts w:cs="Arial"/>
                <w:sz w:val="20"/>
                <w:szCs w:val="20"/>
                <w:lang w:bidi="ar-SA"/>
              </w:rPr>
            </w:pPr>
          </w:p>
        </w:tc>
      </w:tr>
      <w:tr w:rsidR="00A0300E" w:rsidRPr="00A0300E" w14:paraId="57A32CE7" w14:textId="77777777" w:rsidTr="009B52B7">
        <w:trPr>
          <w:jc w:val="center"/>
        </w:trPr>
        <w:tc>
          <w:tcPr>
            <w:tcW w:w="1918" w:type="dxa"/>
          </w:tcPr>
          <w:p w14:paraId="4B119FE9" w14:textId="77777777" w:rsidR="00A0300E" w:rsidRPr="00A0300E" w:rsidRDefault="00A0300E" w:rsidP="00A0300E">
            <w:pPr>
              <w:keepNext/>
              <w:keepLines/>
              <w:rPr>
                <w:rFonts w:cs="Arial"/>
                <w:sz w:val="20"/>
                <w:szCs w:val="20"/>
                <w:lang w:bidi="ar-SA"/>
              </w:rPr>
            </w:pPr>
            <w:r w:rsidRPr="00A0300E">
              <w:rPr>
                <w:rFonts w:cs="Arial"/>
                <w:sz w:val="20"/>
                <w:szCs w:val="20"/>
                <w:lang w:bidi="ar-SA"/>
              </w:rPr>
              <w:t>Halves (skin off)</w:t>
            </w:r>
          </w:p>
        </w:tc>
        <w:tc>
          <w:tcPr>
            <w:tcW w:w="1944" w:type="dxa"/>
          </w:tcPr>
          <w:p w14:paraId="7E309139"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4</w:t>
            </w:r>
          </w:p>
        </w:tc>
        <w:tc>
          <w:tcPr>
            <w:tcW w:w="1980" w:type="dxa"/>
          </w:tcPr>
          <w:p w14:paraId="284020E8" w14:textId="77777777" w:rsidR="00A0300E" w:rsidRPr="00A0300E" w:rsidRDefault="00A0300E" w:rsidP="00A0300E">
            <w:pPr>
              <w:keepNext/>
              <w:keepLines/>
              <w:rPr>
                <w:rFonts w:cs="Arial"/>
                <w:sz w:val="20"/>
                <w:szCs w:val="20"/>
                <w:lang w:bidi="ar-SA"/>
              </w:rPr>
            </w:pPr>
            <w:r w:rsidRPr="00A0300E">
              <w:rPr>
                <w:rFonts w:cs="Arial"/>
                <w:sz w:val="20"/>
                <w:szCs w:val="20"/>
                <w:lang w:bidi="ar-SA"/>
              </w:rPr>
              <w:t>5.0%</w:t>
            </w:r>
          </w:p>
        </w:tc>
        <w:tc>
          <w:tcPr>
            <w:tcW w:w="1700" w:type="dxa"/>
          </w:tcPr>
          <w:p w14:paraId="3F3B3F05"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13</w:t>
            </w:r>
          </w:p>
        </w:tc>
        <w:tc>
          <w:tcPr>
            <w:tcW w:w="1700" w:type="dxa"/>
          </w:tcPr>
          <w:p w14:paraId="5EED7B61"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9</w:t>
            </w:r>
          </w:p>
        </w:tc>
      </w:tr>
      <w:tr w:rsidR="00A0300E" w:rsidRPr="00A0300E" w14:paraId="2CD8C37F" w14:textId="77777777" w:rsidTr="009B52B7">
        <w:trPr>
          <w:jc w:val="center"/>
        </w:trPr>
        <w:tc>
          <w:tcPr>
            <w:tcW w:w="1918" w:type="dxa"/>
          </w:tcPr>
          <w:p w14:paraId="29FE6CA4" w14:textId="77777777" w:rsidR="00A0300E" w:rsidRPr="00A0300E" w:rsidRDefault="00A0300E" w:rsidP="00A0300E">
            <w:pPr>
              <w:keepNext/>
              <w:keepLines/>
              <w:rPr>
                <w:rFonts w:cs="Arial"/>
                <w:sz w:val="20"/>
                <w:szCs w:val="20"/>
                <w:lang w:bidi="ar-SA"/>
              </w:rPr>
            </w:pPr>
            <w:r w:rsidRPr="00A0300E">
              <w:rPr>
                <w:rFonts w:cs="Arial"/>
                <w:sz w:val="20"/>
                <w:szCs w:val="20"/>
                <w:lang w:bidi="ar-SA"/>
              </w:rPr>
              <w:t>Halves (skin on)</w:t>
            </w:r>
          </w:p>
        </w:tc>
        <w:tc>
          <w:tcPr>
            <w:tcW w:w="1944" w:type="dxa"/>
          </w:tcPr>
          <w:p w14:paraId="209A9770"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4</w:t>
            </w:r>
          </w:p>
        </w:tc>
        <w:tc>
          <w:tcPr>
            <w:tcW w:w="1980" w:type="dxa"/>
          </w:tcPr>
          <w:p w14:paraId="65B05E94" w14:textId="77777777" w:rsidR="00A0300E" w:rsidRPr="00A0300E" w:rsidRDefault="00A0300E" w:rsidP="00A0300E">
            <w:pPr>
              <w:keepNext/>
              <w:keepLines/>
              <w:rPr>
                <w:rFonts w:cs="Arial"/>
                <w:sz w:val="20"/>
                <w:szCs w:val="20"/>
                <w:lang w:bidi="ar-SA"/>
              </w:rPr>
            </w:pPr>
            <w:r w:rsidRPr="00A0300E">
              <w:rPr>
                <w:rFonts w:cs="Arial"/>
                <w:sz w:val="20"/>
                <w:szCs w:val="20"/>
                <w:lang w:bidi="ar-SA"/>
              </w:rPr>
              <w:t>5.0%</w:t>
            </w:r>
          </w:p>
        </w:tc>
        <w:tc>
          <w:tcPr>
            <w:tcW w:w="1700" w:type="dxa"/>
          </w:tcPr>
          <w:p w14:paraId="3A294B21"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13</w:t>
            </w:r>
          </w:p>
        </w:tc>
        <w:tc>
          <w:tcPr>
            <w:tcW w:w="1700" w:type="dxa"/>
          </w:tcPr>
          <w:p w14:paraId="5D33F206"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9</w:t>
            </w:r>
          </w:p>
        </w:tc>
      </w:tr>
      <w:tr w:rsidR="00A0300E" w:rsidRPr="00A0300E" w14:paraId="5F47E73F" w14:textId="77777777" w:rsidTr="009B52B7">
        <w:trPr>
          <w:jc w:val="center"/>
        </w:trPr>
        <w:tc>
          <w:tcPr>
            <w:tcW w:w="1918" w:type="dxa"/>
          </w:tcPr>
          <w:p w14:paraId="12D0A785" w14:textId="77777777" w:rsidR="00A0300E" w:rsidRPr="00A0300E" w:rsidRDefault="00A0300E" w:rsidP="00A0300E">
            <w:pPr>
              <w:keepNext/>
              <w:keepLines/>
              <w:rPr>
                <w:rFonts w:cs="Arial"/>
                <w:sz w:val="20"/>
                <w:szCs w:val="20"/>
                <w:lang w:bidi="ar-SA"/>
              </w:rPr>
            </w:pPr>
            <w:r w:rsidRPr="00A0300E">
              <w:rPr>
                <w:rFonts w:cs="Arial"/>
                <w:sz w:val="20"/>
                <w:szCs w:val="20"/>
                <w:lang w:bidi="ar-SA"/>
              </w:rPr>
              <w:t>Slices (5 mm)</w:t>
            </w:r>
          </w:p>
        </w:tc>
        <w:tc>
          <w:tcPr>
            <w:tcW w:w="1944" w:type="dxa"/>
          </w:tcPr>
          <w:p w14:paraId="69B75E9F"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4</w:t>
            </w:r>
          </w:p>
        </w:tc>
        <w:tc>
          <w:tcPr>
            <w:tcW w:w="1980" w:type="dxa"/>
          </w:tcPr>
          <w:p w14:paraId="3AB5FAA4" w14:textId="77777777" w:rsidR="00A0300E" w:rsidRPr="00A0300E" w:rsidRDefault="00A0300E" w:rsidP="00A0300E">
            <w:pPr>
              <w:keepNext/>
              <w:keepLines/>
              <w:rPr>
                <w:rFonts w:cs="Arial"/>
                <w:sz w:val="20"/>
                <w:szCs w:val="20"/>
                <w:lang w:bidi="ar-SA"/>
              </w:rPr>
            </w:pPr>
            <w:r w:rsidRPr="00A0300E">
              <w:rPr>
                <w:rFonts w:cs="Arial"/>
                <w:sz w:val="20"/>
                <w:szCs w:val="20"/>
                <w:lang w:bidi="ar-SA"/>
              </w:rPr>
              <w:t>5.0%</w:t>
            </w:r>
          </w:p>
        </w:tc>
        <w:tc>
          <w:tcPr>
            <w:tcW w:w="1700" w:type="dxa"/>
          </w:tcPr>
          <w:p w14:paraId="725D293C"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15</w:t>
            </w:r>
          </w:p>
        </w:tc>
        <w:tc>
          <w:tcPr>
            <w:tcW w:w="1700" w:type="dxa"/>
          </w:tcPr>
          <w:p w14:paraId="7B03E3D2"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11</w:t>
            </w:r>
          </w:p>
        </w:tc>
      </w:tr>
      <w:tr w:rsidR="00A0300E" w:rsidRPr="00A0300E" w14:paraId="26617D78" w14:textId="77777777" w:rsidTr="009B52B7">
        <w:trPr>
          <w:jc w:val="center"/>
        </w:trPr>
        <w:tc>
          <w:tcPr>
            <w:tcW w:w="1918" w:type="dxa"/>
          </w:tcPr>
          <w:p w14:paraId="647F54BF" w14:textId="77777777" w:rsidR="00A0300E" w:rsidRPr="00A0300E" w:rsidRDefault="00A0300E" w:rsidP="00A0300E">
            <w:pPr>
              <w:keepNext/>
              <w:keepLines/>
              <w:rPr>
                <w:rFonts w:cs="Arial"/>
                <w:sz w:val="20"/>
                <w:szCs w:val="20"/>
                <w:lang w:bidi="ar-SA"/>
              </w:rPr>
            </w:pPr>
            <w:r w:rsidRPr="00A0300E">
              <w:rPr>
                <w:rFonts w:cs="Arial"/>
                <w:sz w:val="20"/>
                <w:szCs w:val="20"/>
                <w:lang w:bidi="ar-SA"/>
              </w:rPr>
              <w:t>Diced (15 mm)</w:t>
            </w:r>
          </w:p>
        </w:tc>
        <w:tc>
          <w:tcPr>
            <w:tcW w:w="1944" w:type="dxa"/>
          </w:tcPr>
          <w:p w14:paraId="03E2FCB5"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3</w:t>
            </w:r>
          </w:p>
        </w:tc>
        <w:tc>
          <w:tcPr>
            <w:tcW w:w="1980" w:type="dxa"/>
          </w:tcPr>
          <w:p w14:paraId="36054CA6" w14:textId="77777777" w:rsidR="00A0300E" w:rsidRPr="00A0300E" w:rsidRDefault="00A0300E" w:rsidP="00A0300E">
            <w:pPr>
              <w:keepNext/>
              <w:keepLines/>
              <w:rPr>
                <w:rFonts w:cs="Arial"/>
                <w:sz w:val="20"/>
                <w:szCs w:val="20"/>
                <w:lang w:bidi="ar-SA"/>
              </w:rPr>
            </w:pPr>
            <w:r w:rsidRPr="00A0300E">
              <w:rPr>
                <w:rFonts w:cs="Arial"/>
                <w:sz w:val="20"/>
                <w:szCs w:val="20"/>
                <w:lang w:bidi="ar-SA"/>
              </w:rPr>
              <w:t>5.0%</w:t>
            </w:r>
          </w:p>
        </w:tc>
        <w:tc>
          <w:tcPr>
            <w:tcW w:w="1700" w:type="dxa"/>
          </w:tcPr>
          <w:p w14:paraId="045A4C2F"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14</w:t>
            </w:r>
          </w:p>
        </w:tc>
        <w:tc>
          <w:tcPr>
            <w:tcW w:w="1700" w:type="dxa"/>
          </w:tcPr>
          <w:p w14:paraId="17294C51"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11</w:t>
            </w:r>
          </w:p>
        </w:tc>
      </w:tr>
    </w:tbl>
    <w:p w14:paraId="644DA1D4" w14:textId="77777777" w:rsidR="00A0300E" w:rsidRPr="00A0300E" w:rsidRDefault="00A0300E" w:rsidP="00A0300E">
      <w:pPr>
        <w:keepNext/>
        <w:keepLines/>
        <w:numPr>
          <w:ilvl w:val="0"/>
          <w:numId w:val="22"/>
        </w:numPr>
        <w:rPr>
          <w:rFonts w:cs="Arial"/>
          <w:sz w:val="20"/>
          <w:szCs w:val="20"/>
          <w:lang w:bidi="ar-SA"/>
        </w:rPr>
      </w:pPr>
      <w:r w:rsidRPr="00A0300E">
        <w:rPr>
          <w:rFonts w:cs="Arial"/>
          <w:sz w:val="20"/>
          <w:szCs w:val="20"/>
          <w:lang w:bidi="ar-SA"/>
        </w:rPr>
        <w:t>Storage at refrigeration temperature (4°C)</w:t>
      </w:r>
    </w:p>
    <w:p w14:paraId="4A14AD51" w14:textId="55854A46" w:rsidR="00A0300E" w:rsidRPr="00A0300E" w:rsidRDefault="00A75CA1" w:rsidP="009B52B7">
      <w:pPr>
        <w:pStyle w:val="Heading3"/>
      </w:pPr>
      <w:bookmarkStart w:id="30" w:name="_Toc453749659"/>
      <w:bookmarkStart w:id="31" w:name="_Toc468777696"/>
      <w:r>
        <w:t>2.7.2</w:t>
      </w:r>
      <w:r>
        <w:tab/>
      </w:r>
      <w:r w:rsidR="00A0300E" w:rsidRPr="00A0300E">
        <w:t>Bananas</w:t>
      </w:r>
      <w:bookmarkEnd w:id="30"/>
      <w:bookmarkEnd w:id="31"/>
    </w:p>
    <w:p w14:paraId="2923C696" w14:textId="77777777" w:rsidR="00A0300E" w:rsidRPr="00A0300E" w:rsidRDefault="00A0300E" w:rsidP="00A0300E">
      <w:pPr>
        <w:rPr>
          <w:lang w:bidi="ar-SA"/>
        </w:rPr>
      </w:pPr>
      <w:r w:rsidRPr="00A0300E">
        <w:rPr>
          <w:lang w:bidi="ar-SA"/>
        </w:rPr>
        <w:t xml:space="preserve">The results for peeled and cut bananas were reported in the Application to indicate that untreated peeled and cut bananas were unacceptable after 8 days storage while treated samples were acceptable though with some browning in the centre of the slices. </w:t>
      </w:r>
    </w:p>
    <w:p w14:paraId="5C862183" w14:textId="77777777" w:rsidR="00A0300E" w:rsidRPr="00A0300E" w:rsidRDefault="00A0300E" w:rsidP="00A0300E">
      <w:pPr>
        <w:rPr>
          <w:lang w:bidi="ar-SA"/>
        </w:rPr>
      </w:pPr>
    </w:p>
    <w:p w14:paraId="20C08133" w14:textId="623AFC11" w:rsidR="00A0300E" w:rsidRPr="00A0300E" w:rsidRDefault="00A0300E" w:rsidP="00A0300E">
      <w:pPr>
        <w:rPr>
          <w:lang w:bidi="ar-SA"/>
        </w:rPr>
      </w:pPr>
      <w:r w:rsidRPr="00A0300E">
        <w:rPr>
          <w:lang w:bidi="ar-SA"/>
        </w:rPr>
        <w:t>Dipping peeled and cut bananas in a solution containing L-cysteine (0.5% (w/v)), calcium chloride (1.0% w/v) and ascorbic acid (1.0% w/v) prevented enzymatic browning and softening up to 6 days stored at 5</w:t>
      </w:r>
      <w:r w:rsidRPr="00A0300E">
        <w:rPr>
          <w:rFonts w:cs="Arial"/>
          <w:lang w:bidi="ar-SA"/>
        </w:rPr>
        <w:t>°</w:t>
      </w:r>
      <w:r w:rsidRPr="00A0300E">
        <w:rPr>
          <w:lang w:bidi="ar-SA"/>
        </w:rPr>
        <w:t>C. This was increased to 7 days if the cysteine concentration was increased to between 0.5</w:t>
      </w:r>
      <w:r w:rsidR="00A75CA1">
        <w:rPr>
          <w:lang w:bidi="ar-SA"/>
        </w:rPr>
        <w:sym w:font="Symbol" w:char="F02D"/>
      </w:r>
      <w:r w:rsidRPr="00A0300E">
        <w:rPr>
          <w:lang w:bidi="ar-SA"/>
        </w:rPr>
        <w:t>1.0%. The shelf life of control, untreated samples was less than two days (Vilas</w:t>
      </w:r>
      <w:r w:rsidR="00863F53">
        <w:rPr>
          <w:lang w:bidi="ar-SA"/>
        </w:rPr>
        <w:t>-Boas</w:t>
      </w:r>
      <w:r w:rsidRPr="00A0300E">
        <w:rPr>
          <w:lang w:bidi="ar-SA"/>
        </w:rPr>
        <w:t xml:space="preserve"> and Kader 2006).</w:t>
      </w:r>
    </w:p>
    <w:p w14:paraId="14293681" w14:textId="77777777" w:rsidR="00A0300E" w:rsidRPr="00A0300E" w:rsidRDefault="00A0300E" w:rsidP="00A0300E">
      <w:pPr>
        <w:rPr>
          <w:lang w:bidi="ar-SA"/>
        </w:rPr>
      </w:pPr>
    </w:p>
    <w:p w14:paraId="0C1CB674" w14:textId="31A08D15" w:rsidR="00A0300E" w:rsidRPr="00A0300E" w:rsidRDefault="00A0300E" w:rsidP="00A0300E">
      <w:pPr>
        <w:rPr>
          <w:rFonts w:cs="Arial"/>
          <w:szCs w:val="22"/>
          <w:lang w:bidi="ar-SA"/>
        </w:rPr>
      </w:pPr>
      <w:r w:rsidRPr="00A0300E">
        <w:rPr>
          <w:rFonts w:cs="Arial"/>
          <w:szCs w:val="22"/>
          <w:lang w:bidi="ar-SA"/>
        </w:rPr>
        <w:t>Further research work also using dipping solutions containing L-cysteine (0.75% w/v), calcium chloride (1.0% w/v) and ascorbic acid (0.5% w/v) on peeled and cut bananas indicated using this solution was the most effective treatment investigated in limiting enzymatic browning and retarding softening. The shelf life of such treated slices was five days at 5°C, compared to less than two days for control untreated product (Bico et al</w:t>
      </w:r>
      <w:r w:rsidR="00FE09E1">
        <w:rPr>
          <w:rFonts w:cs="Arial"/>
          <w:szCs w:val="22"/>
          <w:lang w:bidi="ar-SA"/>
        </w:rPr>
        <w:t>.</w:t>
      </w:r>
      <w:r w:rsidRPr="00A0300E">
        <w:rPr>
          <w:rFonts w:cs="Arial"/>
          <w:szCs w:val="22"/>
          <w:lang w:bidi="ar-SA"/>
        </w:rPr>
        <w:t xml:space="preserve"> 2010).</w:t>
      </w:r>
    </w:p>
    <w:p w14:paraId="44902D79" w14:textId="77777777" w:rsidR="00A0300E" w:rsidRPr="00A0300E" w:rsidRDefault="00A0300E" w:rsidP="00A0300E">
      <w:pPr>
        <w:rPr>
          <w:rFonts w:cs="Arial"/>
          <w:szCs w:val="22"/>
          <w:lang w:bidi="ar-SA"/>
        </w:rPr>
      </w:pPr>
    </w:p>
    <w:p w14:paraId="6A2D50AC" w14:textId="6588B25A" w:rsidR="00D0168D" w:rsidRDefault="00A0300E" w:rsidP="00A0300E">
      <w:pPr>
        <w:rPr>
          <w:rFonts w:cs="Arial"/>
          <w:szCs w:val="22"/>
          <w:lang w:bidi="ar-SA"/>
        </w:rPr>
      </w:pPr>
      <w:r w:rsidRPr="00A0300E">
        <w:rPr>
          <w:rFonts w:cs="Arial"/>
          <w:szCs w:val="22"/>
          <w:lang w:bidi="ar-SA"/>
        </w:rPr>
        <w:t xml:space="preserve">Both calcium chloride (INS 509) and ascorbic acid (INS 300) are additives permitted at GMP, being listed in the tables to section S16—2. The food category 4.1.3 (Fruits and vegetables that are peeled, cut, or peeled and cut) within the table to section S15—5 permits additives permitted at GMP, so both these two food additives are permitted for such food products. </w:t>
      </w:r>
    </w:p>
    <w:p w14:paraId="3B2E153F" w14:textId="77777777" w:rsidR="00D0168D" w:rsidRDefault="00D0168D" w:rsidP="00D0168D">
      <w:pPr>
        <w:pStyle w:val="Heading2"/>
      </w:pPr>
      <w:bookmarkStart w:id="32" w:name="_Toc279584863"/>
      <w:bookmarkStart w:id="33" w:name="_Toc279584867"/>
      <w:bookmarkStart w:id="34" w:name="_Toc453749660"/>
      <w:bookmarkStart w:id="35" w:name="_Toc468777697"/>
      <w:bookmarkEnd w:id="32"/>
      <w:r>
        <w:br w:type="page"/>
      </w:r>
    </w:p>
    <w:p w14:paraId="5DDD8DB2" w14:textId="507BDF30" w:rsidR="00DA4DA0" w:rsidRPr="00DA4DA0" w:rsidRDefault="008E3ACD" w:rsidP="00D0168D">
      <w:pPr>
        <w:pStyle w:val="Heading2"/>
      </w:pPr>
      <w:r>
        <w:lastRenderedPageBreak/>
        <w:t>2.8</w:t>
      </w:r>
      <w:r w:rsidR="00DA4DA0" w:rsidRPr="00DA4DA0">
        <w:tab/>
      </w:r>
      <w:r w:rsidR="00624DF5">
        <w:t>Food technology c</w:t>
      </w:r>
      <w:r w:rsidR="00DA4DA0" w:rsidRPr="00DA4DA0">
        <w:t>onclusion</w:t>
      </w:r>
      <w:bookmarkEnd w:id="33"/>
      <w:bookmarkEnd w:id="34"/>
      <w:bookmarkEnd w:id="35"/>
    </w:p>
    <w:p w14:paraId="3771B5EC" w14:textId="25D12044" w:rsidR="00480E27" w:rsidRDefault="00480E27" w:rsidP="00D0168D">
      <w:pPr>
        <w:rPr>
          <w:lang w:bidi="ar-SA"/>
        </w:rPr>
      </w:pPr>
      <w:r>
        <w:rPr>
          <w:lang w:bidi="ar-SA"/>
        </w:rPr>
        <w:t>An analysis of the testing results performed by dipping peeled and cut avocado and banana pieces in a solution containing L-cysteine concludes that it reduces enzymatic browning and so extends the commercial shelf life of such products at refrigeration temperatures compared to untreated product. L-</w:t>
      </w:r>
      <w:r w:rsidR="009B52B7">
        <w:rPr>
          <w:lang w:bidi="ar-SA"/>
        </w:rPr>
        <w:t>C</w:t>
      </w:r>
      <w:r>
        <w:rPr>
          <w:lang w:bidi="ar-SA"/>
        </w:rPr>
        <w:t>ysteine may be used in solution with calcium chloride and ascorbic acid to limit enzymatic browning and maintain fruit firmness by limiting softening. The assessment concludes that L-cysteine performs the technological purpose of an antioxidant for the proposed purpose</w:t>
      </w:r>
      <w:r w:rsidR="00C60263">
        <w:rPr>
          <w:lang w:bidi="ar-SA"/>
        </w:rPr>
        <w:t>.</w:t>
      </w:r>
    </w:p>
    <w:p w14:paraId="34609851" w14:textId="77777777" w:rsidR="00320E90" w:rsidRPr="006853EF" w:rsidRDefault="00320E90" w:rsidP="00E73301">
      <w:pPr>
        <w:rPr>
          <w:rFonts w:cs="Arial"/>
        </w:rPr>
      </w:pPr>
    </w:p>
    <w:p w14:paraId="11E36E13" w14:textId="62CFA8F8" w:rsidR="00940375" w:rsidRDefault="0008344D" w:rsidP="00AC62C4">
      <w:pPr>
        <w:pStyle w:val="Heading1"/>
        <w:tabs>
          <w:tab w:val="left" w:pos="567"/>
          <w:tab w:val="left" w:pos="851"/>
        </w:tabs>
        <w:ind w:left="0" w:firstLine="0"/>
      </w:pPr>
      <w:bookmarkStart w:id="36" w:name="_Toc453749661"/>
      <w:bookmarkStart w:id="37" w:name="_Toc468777698"/>
      <w:r>
        <w:t>3</w:t>
      </w:r>
      <w:r>
        <w:tab/>
      </w:r>
      <w:r w:rsidR="00AC62C4">
        <w:tab/>
      </w:r>
      <w:r w:rsidR="00940375">
        <w:t xml:space="preserve">Hazard </w:t>
      </w:r>
      <w:r w:rsidR="00D833AB">
        <w:t>a</w:t>
      </w:r>
      <w:r w:rsidR="00940375">
        <w:t>ssessment</w:t>
      </w:r>
      <w:bookmarkEnd w:id="36"/>
      <w:bookmarkEnd w:id="37"/>
    </w:p>
    <w:p w14:paraId="1C182633" w14:textId="174758A8" w:rsidR="00F50923" w:rsidRDefault="00312A96" w:rsidP="008071D7">
      <w:pPr>
        <w:rPr>
          <w:lang w:bidi="ar-SA"/>
        </w:rPr>
      </w:pPr>
      <w:r w:rsidRPr="00312A96">
        <w:rPr>
          <w:lang w:bidi="ar-SA"/>
        </w:rPr>
        <w:t>L-</w:t>
      </w:r>
      <w:r w:rsidR="009B52B7">
        <w:rPr>
          <w:lang w:bidi="ar-SA"/>
        </w:rPr>
        <w:t>C</w:t>
      </w:r>
      <w:r w:rsidRPr="00312A96">
        <w:rPr>
          <w:lang w:bidi="ar-SA"/>
        </w:rPr>
        <w:t>ysteine is a</w:t>
      </w:r>
      <w:r w:rsidR="00EB215E">
        <w:rPr>
          <w:lang w:bidi="ar-SA"/>
        </w:rPr>
        <w:t>n</w:t>
      </w:r>
      <w:r w:rsidRPr="00312A96">
        <w:rPr>
          <w:lang w:bidi="ar-SA"/>
        </w:rPr>
        <w:t xml:space="preserve"> amino acid which occurs widely in </w:t>
      </w:r>
      <w:r w:rsidR="000E5D48">
        <w:rPr>
          <w:lang w:bidi="ar-SA"/>
        </w:rPr>
        <w:t xml:space="preserve">dietary </w:t>
      </w:r>
      <w:r w:rsidRPr="00312A96">
        <w:rPr>
          <w:lang w:bidi="ar-SA"/>
        </w:rPr>
        <w:t>protein</w:t>
      </w:r>
      <w:r w:rsidR="000E5D48">
        <w:rPr>
          <w:lang w:bidi="ar-SA"/>
        </w:rPr>
        <w:t>s</w:t>
      </w:r>
      <w:r w:rsidRPr="00312A96">
        <w:rPr>
          <w:lang w:bidi="ar-SA"/>
        </w:rPr>
        <w:t>.</w:t>
      </w:r>
      <w:r w:rsidR="00ED4BD3">
        <w:rPr>
          <w:lang w:bidi="ar-SA"/>
        </w:rPr>
        <w:t xml:space="preserve"> </w:t>
      </w:r>
      <w:r w:rsidR="00F50923" w:rsidRPr="00F50923">
        <w:rPr>
          <w:lang w:bidi="ar-SA"/>
        </w:rPr>
        <w:t xml:space="preserve">In </w:t>
      </w:r>
      <w:r w:rsidR="00F50923">
        <w:rPr>
          <w:lang w:bidi="ar-SA"/>
        </w:rPr>
        <w:t>a</w:t>
      </w:r>
      <w:r w:rsidR="00F50923" w:rsidRPr="00F50923">
        <w:rPr>
          <w:lang w:bidi="ar-SA"/>
        </w:rPr>
        <w:t xml:space="preserve"> normal diet, amino acids are ingested as components of food proteins and not as free </w:t>
      </w:r>
      <w:r w:rsidR="00ED4BD3">
        <w:rPr>
          <w:lang w:bidi="ar-SA"/>
        </w:rPr>
        <w:t xml:space="preserve">amino </w:t>
      </w:r>
      <w:r w:rsidR="00F50923" w:rsidRPr="00F50923">
        <w:rPr>
          <w:lang w:bidi="ar-SA"/>
        </w:rPr>
        <w:t xml:space="preserve">acids. </w:t>
      </w:r>
      <w:r w:rsidR="00F50923">
        <w:rPr>
          <w:lang w:bidi="ar-SA"/>
        </w:rPr>
        <w:t xml:space="preserve">EFSA (2008) </w:t>
      </w:r>
      <w:r w:rsidR="00ED4BD3">
        <w:rPr>
          <w:lang w:bidi="ar-SA"/>
        </w:rPr>
        <w:t>stated that a</w:t>
      </w:r>
      <w:r w:rsidR="00F50923" w:rsidRPr="00F50923">
        <w:rPr>
          <w:lang w:bidi="ar-SA"/>
        </w:rPr>
        <w:t xml:space="preserve">n intake of 100 g protein per day is not an unusual intake for an adult European individual. </w:t>
      </w:r>
      <w:r w:rsidR="00ED4BD3">
        <w:rPr>
          <w:lang w:bidi="ar-SA"/>
        </w:rPr>
        <w:t xml:space="preserve">Based on the amino acid composition of </w:t>
      </w:r>
      <w:r w:rsidR="00817C20">
        <w:rPr>
          <w:lang w:bidi="ar-SA"/>
        </w:rPr>
        <w:t xml:space="preserve">a typical protein such as </w:t>
      </w:r>
      <w:r w:rsidR="00F50923" w:rsidRPr="00F50923">
        <w:rPr>
          <w:lang w:bidi="ar-SA"/>
        </w:rPr>
        <w:t>soy</w:t>
      </w:r>
      <w:r w:rsidR="00ED4BD3">
        <w:rPr>
          <w:lang w:bidi="ar-SA"/>
        </w:rPr>
        <w:t xml:space="preserve"> bean protein, an intake of 100 </w:t>
      </w:r>
      <w:r w:rsidR="00F50923" w:rsidRPr="00F50923">
        <w:rPr>
          <w:lang w:bidi="ar-SA"/>
        </w:rPr>
        <w:t>g protein would amount to an intake of 2.2 g cysteine</w:t>
      </w:r>
      <w:r w:rsidR="007554A0">
        <w:rPr>
          <w:lang w:bidi="ar-SA"/>
        </w:rPr>
        <w:t xml:space="preserve"> (EFSA 2008)</w:t>
      </w:r>
      <w:r w:rsidR="00ED4BD3">
        <w:rPr>
          <w:lang w:bidi="ar-SA"/>
        </w:rPr>
        <w:t>.</w:t>
      </w:r>
      <w:r w:rsidR="00A22CCE">
        <w:rPr>
          <w:lang w:bidi="ar-SA"/>
        </w:rPr>
        <w:t xml:space="preserve"> </w:t>
      </w:r>
      <w:r w:rsidR="008071D7">
        <w:rPr>
          <w:lang w:bidi="ar-SA"/>
        </w:rPr>
        <w:t xml:space="preserve">When given as a </w:t>
      </w:r>
      <w:r w:rsidR="008071D7" w:rsidRPr="008071D7">
        <w:rPr>
          <w:lang w:bidi="ar-SA"/>
        </w:rPr>
        <w:t>chronic nutritional supplement</w:t>
      </w:r>
      <w:r w:rsidR="008071D7">
        <w:rPr>
          <w:lang w:bidi="ar-SA"/>
        </w:rPr>
        <w:t xml:space="preserve"> (in the form of </w:t>
      </w:r>
      <w:r w:rsidR="008071D7" w:rsidRPr="00967E0F">
        <w:rPr>
          <w:i/>
          <w:lang w:bidi="ar-SA"/>
        </w:rPr>
        <w:t>N</w:t>
      </w:r>
      <w:r w:rsidR="008071D7">
        <w:rPr>
          <w:lang w:bidi="ar-SA"/>
        </w:rPr>
        <w:t>-acetylcysteine), typical dos</w:t>
      </w:r>
      <w:r w:rsidR="007554A0">
        <w:rPr>
          <w:lang w:bidi="ar-SA"/>
        </w:rPr>
        <w:t>es range from 300 to 600 </w:t>
      </w:r>
      <w:r w:rsidR="008071D7">
        <w:rPr>
          <w:lang w:bidi="ar-SA"/>
        </w:rPr>
        <w:t xml:space="preserve">mg/day, with up to 2400 mg/day used in the treatment of certain conditions (van der Poll 2006). No evidence of </w:t>
      </w:r>
      <w:r w:rsidR="007554A0">
        <w:rPr>
          <w:lang w:bidi="ar-SA"/>
        </w:rPr>
        <w:t>adverse effec</w:t>
      </w:r>
      <w:r w:rsidR="008071D7">
        <w:rPr>
          <w:lang w:bidi="ar-SA"/>
        </w:rPr>
        <w:t xml:space="preserve">ts </w:t>
      </w:r>
      <w:r w:rsidR="007554A0">
        <w:rPr>
          <w:lang w:bidi="ar-SA"/>
        </w:rPr>
        <w:t>has</w:t>
      </w:r>
      <w:r w:rsidR="008071D7">
        <w:rPr>
          <w:lang w:bidi="ar-SA"/>
        </w:rPr>
        <w:t xml:space="preserve"> been reported that could be ascribed to </w:t>
      </w:r>
      <w:r w:rsidR="008071D7" w:rsidRPr="00967E0F">
        <w:rPr>
          <w:i/>
          <w:lang w:bidi="ar-SA"/>
        </w:rPr>
        <w:t>N</w:t>
      </w:r>
      <w:r w:rsidR="008071D7">
        <w:rPr>
          <w:lang w:bidi="ar-SA"/>
        </w:rPr>
        <w:t>-acetylcysteine at these levels of supplementation.</w:t>
      </w:r>
      <w:r w:rsidR="00C232E2">
        <w:rPr>
          <w:lang w:bidi="ar-SA"/>
        </w:rPr>
        <w:t xml:space="preserve"> </w:t>
      </w:r>
      <w:r w:rsidR="00926C2C">
        <w:rPr>
          <w:lang w:bidi="ar-SA"/>
        </w:rPr>
        <w:t>O</w:t>
      </w:r>
      <w:r w:rsidR="00C232E2">
        <w:rPr>
          <w:lang w:bidi="ar-SA"/>
        </w:rPr>
        <w:t xml:space="preserve">ral </w:t>
      </w:r>
      <w:r w:rsidR="00BE79E7">
        <w:rPr>
          <w:lang w:bidi="ar-SA"/>
        </w:rPr>
        <w:t>ingestion of</w:t>
      </w:r>
      <w:r w:rsidR="00C232E2">
        <w:rPr>
          <w:lang w:bidi="ar-SA"/>
        </w:rPr>
        <w:t xml:space="preserve"> L-cysteine </w:t>
      </w:r>
      <w:r w:rsidR="00BE79E7">
        <w:rPr>
          <w:lang w:bidi="ar-SA"/>
        </w:rPr>
        <w:t xml:space="preserve">hydrochloride </w:t>
      </w:r>
      <w:r w:rsidR="0093083C">
        <w:rPr>
          <w:lang w:bidi="ar-SA"/>
        </w:rPr>
        <w:t xml:space="preserve">in aqueous solution </w:t>
      </w:r>
      <w:r w:rsidR="00C232E2">
        <w:rPr>
          <w:lang w:bidi="ar-SA"/>
        </w:rPr>
        <w:t>(the form relevant to this Application)</w:t>
      </w:r>
      <w:r w:rsidR="00926C2C">
        <w:rPr>
          <w:lang w:bidi="ar-SA"/>
        </w:rPr>
        <w:t xml:space="preserve"> will </w:t>
      </w:r>
      <w:r w:rsidR="0093083C">
        <w:rPr>
          <w:lang w:bidi="ar-SA"/>
        </w:rPr>
        <w:t xml:space="preserve">result in </w:t>
      </w:r>
      <w:r w:rsidR="0093083C" w:rsidRPr="0093083C">
        <w:rPr>
          <w:lang w:bidi="ar-SA"/>
        </w:rPr>
        <w:t>systemic ab</w:t>
      </w:r>
      <w:r w:rsidR="0093083C">
        <w:rPr>
          <w:lang w:bidi="ar-SA"/>
        </w:rPr>
        <w:t xml:space="preserve">sorption of the free amino acid, as is the case for </w:t>
      </w:r>
      <w:r w:rsidR="00BE79E7">
        <w:rPr>
          <w:lang w:bidi="ar-SA"/>
        </w:rPr>
        <w:t xml:space="preserve">L-cysteine exposure </w:t>
      </w:r>
      <w:r w:rsidR="0093083C">
        <w:rPr>
          <w:lang w:bidi="ar-SA"/>
        </w:rPr>
        <w:t xml:space="preserve">resulting </w:t>
      </w:r>
      <w:r w:rsidR="00BE79E7">
        <w:rPr>
          <w:lang w:bidi="ar-SA"/>
        </w:rPr>
        <w:t xml:space="preserve">from ingestion of dietary protein or </w:t>
      </w:r>
      <w:r w:rsidR="00BE79E7" w:rsidRPr="00967E0F">
        <w:rPr>
          <w:i/>
          <w:lang w:bidi="ar-SA"/>
        </w:rPr>
        <w:t>N</w:t>
      </w:r>
      <w:r w:rsidR="00BE79E7">
        <w:rPr>
          <w:lang w:bidi="ar-SA"/>
        </w:rPr>
        <w:t>-acetylcysteine</w:t>
      </w:r>
      <w:r w:rsidR="0012220E">
        <w:rPr>
          <w:lang w:bidi="ar-SA"/>
        </w:rPr>
        <w:t xml:space="preserve"> as a nutritional supplement.</w:t>
      </w:r>
    </w:p>
    <w:p w14:paraId="37714F63" w14:textId="09966C6B" w:rsidR="000A1285" w:rsidRPr="00C00171" w:rsidRDefault="00934A98" w:rsidP="000E5D48">
      <w:pPr>
        <w:rPr>
          <w:lang w:bidi="ar-SA"/>
        </w:rPr>
      </w:pPr>
      <w:r>
        <w:rPr>
          <w:lang w:bidi="ar-SA"/>
        </w:rPr>
        <w:t xml:space="preserve"> </w:t>
      </w:r>
    </w:p>
    <w:p w14:paraId="11E36E28" w14:textId="24B8634F" w:rsidR="00940375" w:rsidRDefault="000A1285" w:rsidP="0008344D">
      <w:pPr>
        <w:pStyle w:val="Heading1"/>
      </w:pPr>
      <w:bookmarkStart w:id="38" w:name="_Toc453749662"/>
      <w:bookmarkStart w:id="39" w:name="_Toc468777699"/>
      <w:r>
        <w:t>4</w:t>
      </w:r>
      <w:r w:rsidR="0008344D">
        <w:tab/>
      </w:r>
      <w:r w:rsidR="00940375">
        <w:t xml:space="preserve">Dietary </w:t>
      </w:r>
      <w:r w:rsidR="00D833AB">
        <w:t>e</w:t>
      </w:r>
      <w:r w:rsidR="002F12D7">
        <w:t>xposure</w:t>
      </w:r>
      <w:r w:rsidR="00940375">
        <w:t xml:space="preserve"> </w:t>
      </w:r>
      <w:r w:rsidR="00D833AB">
        <w:t>a</w:t>
      </w:r>
      <w:r w:rsidR="00940375">
        <w:t>ssessment</w:t>
      </w:r>
      <w:bookmarkEnd w:id="38"/>
      <w:bookmarkEnd w:id="39"/>
    </w:p>
    <w:p w14:paraId="37D3AAFE" w14:textId="754A946F" w:rsidR="00312A96" w:rsidRDefault="00AA36C2" w:rsidP="008E4059">
      <w:pPr>
        <w:rPr>
          <w:lang w:bidi="ar-SA"/>
        </w:rPr>
      </w:pPr>
      <w:r>
        <w:rPr>
          <w:lang w:bidi="ar-SA"/>
        </w:rPr>
        <w:t xml:space="preserve">A dietary exposure assessment was not conducted </w:t>
      </w:r>
      <w:r w:rsidR="000A7777">
        <w:rPr>
          <w:lang w:bidi="ar-SA"/>
        </w:rPr>
        <w:t xml:space="preserve">because </w:t>
      </w:r>
      <w:r w:rsidR="000E5D48">
        <w:rPr>
          <w:lang w:bidi="ar-SA"/>
        </w:rPr>
        <w:t>a</w:t>
      </w:r>
      <w:r w:rsidR="00200B70">
        <w:rPr>
          <w:lang w:bidi="ar-SA"/>
        </w:rPr>
        <w:t>ny a</w:t>
      </w:r>
      <w:r w:rsidR="00312A96">
        <w:rPr>
          <w:lang w:bidi="ar-SA"/>
        </w:rPr>
        <w:t>dditional dietary e</w:t>
      </w:r>
      <w:r w:rsidR="00312A96" w:rsidRPr="00312A96">
        <w:rPr>
          <w:lang w:bidi="ar-SA"/>
        </w:rPr>
        <w:t xml:space="preserve">xposure </w:t>
      </w:r>
      <w:r w:rsidR="00312A96">
        <w:rPr>
          <w:lang w:bidi="ar-SA"/>
        </w:rPr>
        <w:t xml:space="preserve">to L-cysteine resulting </w:t>
      </w:r>
      <w:r w:rsidR="00312A96" w:rsidRPr="00312A96">
        <w:rPr>
          <w:lang w:bidi="ar-SA"/>
        </w:rPr>
        <w:t xml:space="preserve">from the requested extension of use </w:t>
      </w:r>
      <w:r w:rsidR="000E5D48">
        <w:rPr>
          <w:lang w:bidi="ar-SA"/>
        </w:rPr>
        <w:t>is expected to be negligible in comparison to L-cysteine intake from the consumption of dietary protein.</w:t>
      </w:r>
    </w:p>
    <w:p w14:paraId="30B51D25" w14:textId="77777777" w:rsidR="000A7777" w:rsidRDefault="000A7777" w:rsidP="008E4059">
      <w:pPr>
        <w:rPr>
          <w:lang w:bidi="ar-SA"/>
        </w:rPr>
      </w:pPr>
    </w:p>
    <w:p w14:paraId="11E36E3E" w14:textId="50C6940E" w:rsidR="00940375" w:rsidRDefault="001A4DCF" w:rsidP="0008344D">
      <w:pPr>
        <w:pStyle w:val="Heading1"/>
      </w:pPr>
      <w:bookmarkStart w:id="40" w:name="_Toc453749663"/>
      <w:bookmarkStart w:id="41" w:name="_Toc468777700"/>
      <w:r>
        <w:t>5</w:t>
      </w:r>
      <w:r w:rsidR="0008344D">
        <w:tab/>
      </w:r>
      <w:r w:rsidR="00940375">
        <w:t xml:space="preserve">Risk </w:t>
      </w:r>
      <w:r w:rsidR="00D833AB">
        <w:t>c</w:t>
      </w:r>
      <w:r w:rsidR="00940375">
        <w:t>haracterisation</w:t>
      </w:r>
      <w:bookmarkEnd w:id="40"/>
      <w:bookmarkEnd w:id="41"/>
    </w:p>
    <w:p w14:paraId="6C8F6587" w14:textId="01FD4667" w:rsidR="002F12D7" w:rsidRPr="006061CA" w:rsidRDefault="00EF3FB2" w:rsidP="002F12D7">
      <w:pPr>
        <w:rPr>
          <w:lang w:bidi="ar-SA"/>
        </w:rPr>
      </w:pPr>
      <w:r>
        <w:rPr>
          <w:lang w:bidi="ar-SA"/>
        </w:rPr>
        <w:t xml:space="preserve">Intake of </w:t>
      </w:r>
      <w:r w:rsidR="0065629D">
        <w:rPr>
          <w:lang w:bidi="ar-SA"/>
        </w:rPr>
        <w:t>L-cysteine</w:t>
      </w:r>
      <w:r w:rsidR="00F95532" w:rsidRPr="00F95532">
        <w:rPr>
          <w:lang w:bidi="ar-SA"/>
        </w:rPr>
        <w:t xml:space="preserve"> </w:t>
      </w:r>
      <w:r>
        <w:rPr>
          <w:lang w:bidi="ar-SA"/>
        </w:rPr>
        <w:t>from the normal consumption of dietary protein can exceed 2 g per day. Similar levels of intake resulting from nutritional supplementation have not been associated with adverse effects</w:t>
      </w:r>
      <w:r w:rsidR="0025350D">
        <w:rPr>
          <w:lang w:bidi="ar-SA"/>
        </w:rPr>
        <w:t>.</w:t>
      </w:r>
      <w:r w:rsidR="008415B0" w:rsidRPr="008415B0">
        <w:rPr>
          <w:lang w:bidi="ar-SA"/>
        </w:rPr>
        <w:t xml:space="preserve"> </w:t>
      </w:r>
      <w:r w:rsidR="008415B0">
        <w:rPr>
          <w:lang w:bidi="ar-SA"/>
        </w:rPr>
        <w:t xml:space="preserve">Any additional dietary exposure to </w:t>
      </w:r>
      <w:r w:rsidR="00F67615">
        <w:rPr>
          <w:lang w:bidi="ar-SA"/>
        </w:rPr>
        <w:t>L-cysteine</w:t>
      </w:r>
      <w:r w:rsidR="008415B0">
        <w:rPr>
          <w:lang w:bidi="ar-SA"/>
        </w:rPr>
        <w:t xml:space="preserve"> resulting from </w:t>
      </w:r>
      <w:r w:rsidR="007013A4">
        <w:rPr>
          <w:lang w:bidi="ar-SA"/>
        </w:rPr>
        <w:t>its</w:t>
      </w:r>
      <w:r w:rsidR="008415B0">
        <w:rPr>
          <w:lang w:bidi="ar-SA"/>
        </w:rPr>
        <w:t xml:space="preserve"> use </w:t>
      </w:r>
      <w:r w:rsidR="00AC3592">
        <w:rPr>
          <w:lang w:bidi="ar-SA"/>
        </w:rPr>
        <w:t>as a food additive</w:t>
      </w:r>
      <w:r w:rsidR="007013A4">
        <w:rPr>
          <w:lang w:bidi="ar-SA"/>
        </w:rPr>
        <w:t xml:space="preserve"> o</w:t>
      </w:r>
      <w:r w:rsidR="008415B0">
        <w:rPr>
          <w:lang w:bidi="ar-SA"/>
        </w:rPr>
        <w:t xml:space="preserve">n </w:t>
      </w:r>
      <w:r w:rsidR="007013A4">
        <w:rPr>
          <w:lang w:bidi="ar-SA"/>
        </w:rPr>
        <w:t xml:space="preserve">cut/peeled </w:t>
      </w:r>
      <w:r w:rsidR="00004D52">
        <w:rPr>
          <w:lang w:bidi="ar-SA"/>
        </w:rPr>
        <w:t>avocado and banana</w:t>
      </w:r>
      <w:r w:rsidR="008415B0">
        <w:rPr>
          <w:lang w:bidi="ar-SA"/>
        </w:rPr>
        <w:t xml:space="preserve"> presents no identifiable public health and safety concerns.</w:t>
      </w:r>
    </w:p>
    <w:p w14:paraId="64191535" w14:textId="603DA528" w:rsidR="006061CA" w:rsidRDefault="006061CA" w:rsidP="005E0F63">
      <w:pPr>
        <w:rPr>
          <w:lang w:bidi="ar-SA"/>
        </w:rPr>
      </w:pPr>
    </w:p>
    <w:p w14:paraId="4A815F9B" w14:textId="4F0E6104" w:rsidR="00677743" w:rsidRDefault="00677743" w:rsidP="00677743">
      <w:pPr>
        <w:pStyle w:val="Heading1"/>
      </w:pPr>
      <w:bookmarkStart w:id="42" w:name="_Toc453749664"/>
      <w:bookmarkStart w:id="43" w:name="_Toc468777701"/>
      <w:r>
        <w:t>6</w:t>
      </w:r>
      <w:r>
        <w:tab/>
        <w:t>Risk and technical assessment conclusions</w:t>
      </w:r>
      <w:bookmarkEnd w:id="42"/>
      <w:bookmarkEnd w:id="43"/>
    </w:p>
    <w:p w14:paraId="1EDBB688" w14:textId="279A0A8E" w:rsidR="00F65ABF" w:rsidRDefault="00F65ABF" w:rsidP="00F65ABF">
      <w:r>
        <w:t xml:space="preserve">This risk and technical assessment evaluated the technological suitability and safety of the proposed addition of </w:t>
      </w:r>
      <w:r w:rsidR="00F67615">
        <w:t>L-cysteine</w:t>
      </w:r>
      <w:r>
        <w:t xml:space="preserve"> to </w:t>
      </w:r>
      <w:r w:rsidR="0065629D">
        <w:t xml:space="preserve">cut/peeled </w:t>
      </w:r>
      <w:r w:rsidR="00004D52">
        <w:t>avocado and banana</w:t>
      </w:r>
      <w:r>
        <w:t>.</w:t>
      </w:r>
    </w:p>
    <w:p w14:paraId="1AFA860F" w14:textId="77777777" w:rsidR="00D0168D" w:rsidRDefault="00D0168D" w:rsidP="00D0168D">
      <w:pPr>
        <w:pStyle w:val="Heading2"/>
      </w:pPr>
      <w:bookmarkStart w:id="44" w:name="_Toc453749665"/>
      <w:bookmarkStart w:id="45" w:name="_Toc468777702"/>
      <w:r>
        <w:br w:type="page"/>
      </w:r>
    </w:p>
    <w:p w14:paraId="4CB0D695" w14:textId="59C2A32B" w:rsidR="00F65ABF" w:rsidRDefault="00F65ABF" w:rsidP="00D0168D">
      <w:pPr>
        <w:pStyle w:val="Heading2"/>
      </w:pPr>
      <w:r>
        <w:lastRenderedPageBreak/>
        <w:t>6.1</w:t>
      </w:r>
      <w:r>
        <w:tab/>
        <w:t>Reponses to risk and technical assessment questions</w:t>
      </w:r>
      <w:bookmarkEnd w:id="44"/>
      <w:bookmarkEnd w:id="45"/>
    </w:p>
    <w:p w14:paraId="3724E680" w14:textId="6F7A44F9" w:rsidR="00F65ABF" w:rsidRPr="006B1587" w:rsidRDefault="006B1587" w:rsidP="006B1587">
      <w:pPr>
        <w:ind w:left="851" w:hanging="851"/>
        <w:rPr>
          <w:b/>
          <w:i/>
        </w:rPr>
      </w:pPr>
      <w:r w:rsidRPr="006B1587">
        <w:rPr>
          <w:b/>
        </w:rPr>
        <w:t>1.</w:t>
      </w:r>
      <w:r w:rsidRPr="006B1587">
        <w:rPr>
          <w:b/>
        </w:rPr>
        <w:tab/>
      </w:r>
      <w:r w:rsidR="00F65ABF" w:rsidRPr="006B1587">
        <w:rPr>
          <w:b/>
          <w:i/>
        </w:rPr>
        <w:t>Do</w:t>
      </w:r>
      <w:r w:rsidR="00004D52">
        <w:rPr>
          <w:b/>
          <w:i/>
        </w:rPr>
        <w:t>es</w:t>
      </w:r>
      <w:r w:rsidR="00F65ABF" w:rsidRPr="006B1587">
        <w:rPr>
          <w:b/>
          <w:i/>
        </w:rPr>
        <w:t xml:space="preserve"> </w:t>
      </w:r>
      <w:r w:rsidR="00F67615">
        <w:rPr>
          <w:b/>
          <w:i/>
        </w:rPr>
        <w:t>L-cysteine</w:t>
      </w:r>
      <w:r w:rsidR="00F65ABF" w:rsidRPr="006B1587">
        <w:rPr>
          <w:b/>
          <w:i/>
        </w:rPr>
        <w:t xml:space="preserve"> achieve </w:t>
      </w:r>
      <w:r w:rsidR="00004D52">
        <w:rPr>
          <w:b/>
          <w:i/>
        </w:rPr>
        <w:t>its</w:t>
      </w:r>
      <w:r w:rsidR="00F65ABF" w:rsidRPr="006B1587">
        <w:rPr>
          <w:b/>
          <w:i/>
        </w:rPr>
        <w:t xml:space="preserve"> stated technological function in the form and quantity used as </w:t>
      </w:r>
      <w:r w:rsidR="00004D52">
        <w:rPr>
          <w:b/>
          <w:i/>
        </w:rPr>
        <w:t>a food additive</w:t>
      </w:r>
      <w:r w:rsidR="0065629D">
        <w:rPr>
          <w:b/>
          <w:i/>
        </w:rPr>
        <w:t xml:space="preserve"> o</w:t>
      </w:r>
      <w:r w:rsidR="00F65ABF" w:rsidRPr="006B1587">
        <w:rPr>
          <w:b/>
          <w:i/>
        </w:rPr>
        <w:t xml:space="preserve">n </w:t>
      </w:r>
      <w:r w:rsidR="0065629D">
        <w:rPr>
          <w:b/>
          <w:i/>
        </w:rPr>
        <w:t xml:space="preserve">cut/peeled </w:t>
      </w:r>
      <w:r w:rsidR="00004D52">
        <w:rPr>
          <w:b/>
          <w:i/>
        </w:rPr>
        <w:t>avocado and banana</w:t>
      </w:r>
      <w:r w:rsidR="00F65ABF" w:rsidRPr="006B1587">
        <w:rPr>
          <w:b/>
          <w:i/>
        </w:rPr>
        <w:t>?</w:t>
      </w:r>
    </w:p>
    <w:p w14:paraId="4B13BB89" w14:textId="77777777" w:rsidR="00677743" w:rsidRDefault="00677743" w:rsidP="00677743"/>
    <w:tbl>
      <w:tblPr>
        <w:tblStyle w:val="TableGrid"/>
        <w:tblW w:w="0" w:type="auto"/>
        <w:tblLook w:val="04A0" w:firstRow="1" w:lastRow="0" w:firstColumn="1" w:lastColumn="0" w:noHBand="0" w:noVBand="1"/>
      </w:tblPr>
      <w:tblGrid>
        <w:gridCol w:w="2660"/>
        <w:gridCol w:w="6582"/>
      </w:tblGrid>
      <w:tr w:rsidR="006B1587" w14:paraId="21F3B94B" w14:textId="77777777" w:rsidTr="006B1587">
        <w:tc>
          <w:tcPr>
            <w:tcW w:w="2660" w:type="dxa"/>
            <w:shd w:val="clear" w:color="auto" w:fill="D9D9D9" w:themeFill="background1" w:themeFillShade="D9"/>
          </w:tcPr>
          <w:p w14:paraId="7A6303C1" w14:textId="7720EDC5" w:rsidR="006B1587" w:rsidRPr="00D0168D" w:rsidRDefault="006B1587" w:rsidP="006B1587">
            <w:pPr>
              <w:spacing w:before="60" w:after="60"/>
              <w:rPr>
                <w:b/>
                <w:i/>
                <w:sz w:val="20"/>
                <w:lang w:bidi="ar-SA"/>
              </w:rPr>
            </w:pPr>
            <w:r w:rsidRPr="00D0168D">
              <w:rPr>
                <w:b/>
                <w:i/>
                <w:sz w:val="20"/>
                <w:lang w:bidi="ar-SA"/>
              </w:rPr>
              <w:t>Section of report</w:t>
            </w:r>
          </w:p>
        </w:tc>
        <w:tc>
          <w:tcPr>
            <w:tcW w:w="6582" w:type="dxa"/>
            <w:shd w:val="clear" w:color="auto" w:fill="D9D9D9" w:themeFill="background1" w:themeFillShade="D9"/>
          </w:tcPr>
          <w:p w14:paraId="43940E41" w14:textId="71BB1981" w:rsidR="006B1587" w:rsidRPr="00D0168D" w:rsidRDefault="006B1587" w:rsidP="006B1587">
            <w:pPr>
              <w:spacing w:before="60" w:after="60"/>
              <w:rPr>
                <w:b/>
                <w:i/>
                <w:sz w:val="20"/>
                <w:lang w:bidi="ar-SA"/>
              </w:rPr>
            </w:pPr>
            <w:r w:rsidRPr="00D0168D">
              <w:rPr>
                <w:b/>
                <w:i/>
                <w:sz w:val="20"/>
                <w:lang w:bidi="ar-SA"/>
              </w:rPr>
              <w:t>Summary response/conclusion</w:t>
            </w:r>
          </w:p>
        </w:tc>
      </w:tr>
      <w:tr w:rsidR="006B1587" w14:paraId="4F27BEE7" w14:textId="77777777" w:rsidTr="006B1587">
        <w:tc>
          <w:tcPr>
            <w:tcW w:w="2660" w:type="dxa"/>
          </w:tcPr>
          <w:p w14:paraId="1E183862" w14:textId="454E8E6F" w:rsidR="006B1587" w:rsidRPr="00D0168D" w:rsidRDefault="006B1587" w:rsidP="006B1587">
            <w:pPr>
              <w:spacing w:before="60" w:after="60"/>
              <w:rPr>
                <w:sz w:val="20"/>
                <w:lang w:bidi="ar-SA"/>
              </w:rPr>
            </w:pPr>
            <w:r w:rsidRPr="00D0168D">
              <w:rPr>
                <w:sz w:val="20"/>
                <w:lang w:bidi="ar-SA"/>
              </w:rPr>
              <w:t>Section 2</w:t>
            </w:r>
          </w:p>
        </w:tc>
        <w:tc>
          <w:tcPr>
            <w:tcW w:w="6582" w:type="dxa"/>
          </w:tcPr>
          <w:p w14:paraId="2237BBAE" w14:textId="4C3B31DA" w:rsidR="006B1587" w:rsidRPr="00D0168D" w:rsidRDefault="006B1587" w:rsidP="00E22EBD">
            <w:pPr>
              <w:spacing w:before="60" w:after="60"/>
              <w:rPr>
                <w:sz w:val="20"/>
                <w:lang w:bidi="ar-SA"/>
              </w:rPr>
            </w:pPr>
            <w:r w:rsidRPr="00D0168D">
              <w:rPr>
                <w:sz w:val="20"/>
                <w:lang w:bidi="ar-SA"/>
              </w:rPr>
              <w:t xml:space="preserve">Evidence submitted in support of this Application provides adequate assurance that </w:t>
            </w:r>
            <w:r w:rsidR="00F67615" w:rsidRPr="00D0168D">
              <w:rPr>
                <w:sz w:val="20"/>
                <w:lang w:bidi="ar-SA"/>
              </w:rPr>
              <w:t>L-cysteine</w:t>
            </w:r>
            <w:r w:rsidRPr="00D0168D">
              <w:rPr>
                <w:sz w:val="20"/>
                <w:lang w:bidi="ar-SA"/>
              </w:rPr>
              <w:t xml:space="preserve"> fulfil</w:t>
            </w:r>
            <w:r w:rsidR="0065629D" w:rsidRPr="00D0168D">
              <w:rPr>
                <w:sz w:val="20"/>
                <w:lang w:bidi="ar-SA"/>
              </w:rPr>
              <w:t>s</w:t>
            </w:r>
            <w:r w:rsidRPr="00D0168D">
              <w:rPr>
                <w:sz w:val="20"/>
                <w:lang w:bidi="ar-SA"/>
              </w:rPr>
              <w:t xml:space="preserve"> the stated technological function </w:t>
            </w:r>
            <w:r w:rsidR="0065629D" w:rsidRPr="00D0168D">
              <w:rPr>
                <w:sz w:val="20"/>
                <w:lang w:bidi="ar-SA"/>
              </w:rPr>
              <w:t xml:space="preserve">to </w:t>
            </w:r>
            <w:r w:rsidR="00E22EBD" w:rsidRPr="00D0168D">
              <w:rPr>
                <w:sz w:val="20"/>
                <w:lang w:bidi="ar-SA"/>
              </w:rPr>
              <w:t>reduce</w:t>
            </w:r>
            <w:r w:rsidR="0065629D" w:rsidRPr="00D0168D">
              <w:rPr>
                <w:sz w:val="20"/>
                <w:lang w:bidi="ar-SA"/>
              </w:rPr>
              <w:t xml:space="preserve"> enzymatic browning of cut/peeled </w:t>
            </w:r>
            <w:r w:rsidR="00004D52" w:rsidRPr="00D0168D">
              <w:rPr>
                <w:sz w:val="20"/>
                <w:lang w:bidi="ar-SA"/>
              </w:rPr>
              <w:t>avocado and banana</w:t>
            </w:r>
            <w:r w:rsidR="00E70125" w:rsidRPr="00D0168D">
              <w:rPr>
                <w:sz w:val="20"/>
                <w:lang w:bidi="ar-SA"/>
              </w:rPr>
              <w:t xml:space="preserve">. </w:t>
            </w:r>
          </w:p>
        </w:tc>
      </w:tr>
    </w:tbl>
    <w:p w14:paraId="18DA8F17" w14:textId="77777777" w:rsidR="006B1587" w:rsidRDefault="006B1587" w:rsidP="00677743">
      <w:pPr>
        <w:rPr>
          <w:lang w:bidi="ar-SA"/>
        </w:rPr>
      </w:pPr>
    </w:p>
    <w:p w14:paraId="764CCE33" w14:textId="0976C45E" w:rsidR="006B1587" w:rsidRPr="006B1587" w:rsidRDefault="006B1587" w:rsidP="006B1587">
      <w:pPr>
        <w:keepNext/>
        <w:keepLines/>
        <w:ind w:left="851" w:hanging="851"/>
        <w:rPr>
          <w:b/>
          <w:lang w:bidi="ar-SA"/>
        </w:rPr>
      </w:pPr>
      <w:r w:rsidRPr="006B1587">
        <w:rPr>
          <w:b/>
          <w:lang w:bidi="ar-SA"/>
        </w:rPr>
        <w:t>2.</w:t>
      </w:r>
      <w:r w:rsidRPr="006B1587">
        <w:rPr>
          <w:b/>
          <w:lang w:bidi="ar-SA"/>
        </w:rPr>
        <w:tab/>
        <w:t xml:space="preserve">Are there any public health and safety concerns associated with the use of </w:t>
      </w:r>
      <w:r w:rsidR="00F67615">
        <w:rPr>
          <w:b/>
          <w:lang w:bidi="ar-SA"/>
        </w:rPr>
        <w:t>L-cysteine</w:t>
      </w:r>
      <w:r w:rsidR="0065629D">
        <w:rPr>
          <w:b/>
          <w:lang w:bidi="ar-SA"/>
        </w:rPr>
        <w:t xml:space="preserve"> </w:t>
      </w:r>
      <w:r w:rsidR="00AC3592">
        <w:rPr>
          <w:b/>
          <w:lang w:bidi="ar-SA"/>
        </w:rPr>
        <w:t>as a food additive</w:t>
      </w:r>
      <w:r w:rsidR="0065629D">
        <w:rPr>
          <w:b/>
          <w:lang w:bidi="ar-SA"/>
        </w:rPr>
        <w:t xml:space="preserve"> o</w:t>
      </w:r>
      <w:r w:rsidRPr="006B1587">
        <w:rPr>
          <w:b/>
          <w:lang w:bidi="ar-SA"/>
        </w:rPr>
        <w:t xml:space="preserve">n </w:t>
      </w:r>
      <w:r w:rsidR="0065629D">
        <w:rPr>
          <w:b/>
          <w:lang w:bidi="ar-SA"/>
        </w:rPr>
        <w:t xml:space="preserve">cut/peeled </w:t>
      </w:r>
      <w:r w:rsidR="00004D52">
        <w:rPr>
          <w:b/>
          <w:lang w:bidi="ar-SA"/>
        </w:rPr>
        <w:t>avocado and banana</w:t>
      </w:r>
      <w:r w:rsidRPr="006B1587">
        <w:rPr>
          <w:b/>
          <w:lang w:bidi="ar-SA"/>
        </w:rPr>
        <w:t>?</w:t>
      </w:r>
    </w:p>
    <w:p w14:paraId="5FDCDB66" w14:textId="221D5C7F" w:rsidR="005E0F63" w:rsidRDefault="005E0F63" w:rsidP="006B1587">
      <w:pPr>
        <w:keepNext/>
        <w:keepLines/>
        <w:rPr>
          <w:lang w:bidi="ar-SA"/>
        </w:rPr>
      </w:pPr>
    </w:p>
    <w:tbl>
      <w:tblPr>
        <w:tblStyle w:val="TableGrid"/>
        <w:tblW w:w="0" w:type="auto"/>
        <w:tblLook w:val="04A0" w:firstRow="1" w:lastRow="0" w:firstColumn="1" w:lastColumn="0" w:noHBand="0" w:noVBand="1"/>
      </w:tblPr>
      <w:tblGrid>
        <w:gridCol w:w="2660"/>
        <w:gridCol w:w="6582"/>
      </w:tblGrid>
      <w:tr w:rsidR="006B1587" w14:paraId="1F30F4FF" w14:textId="77777777" w:rsidTr="00DA4DA0">
        <w:tc>
          <w:tcPr>
            <w:tcW w:w="2660" w:type="dxa"/>
            <w:shd w:val="clear" w:color="auto" w:fill="D9D9D9" w:themeFill="background1" w:themeFillShade="D9"/>
          </w:tcPr>
          <w:p w14:paraId="56DE74D5" w14:textId="77777777" w:rsidR="006B1587" w:rsidRPr="00D0168D" w:rsidRDefault="006B1587" w:rsidP="006B1587">
            <w:pPr>
              <w:keepNext/>
              <w:keepLines/>
              <w:spacing w:before="60" w:after="60"/>
              <w:rPr>
                <w:b/>
                <w:i/>
                <w:sz w:val="20"/>
                <w:lang w:bidi="ar-SA"/>
              </w:rPr>
            </w:pPr>
            <w:r w:rsidRPr="00D0168D">
              <w:rPr>
                <w:b/>
                <w:i/>
                <w:sz w:val="20"/>
                <w:lang w:bidi="ar-SA"/>
              </w:rPr>
              <w:t>Section of report</w:t>
            </w:r>
          </w:p>
        </w:tc>
        <w:tc>
          <w:tcPr>
            <w:tcW w:w="6582" w:type="dxa"/>
            <w:shd w:val="clear" w:color="auto" w:fill="D9D9D9" w:themeFill="background1" w:themeFillShade="D9"/>
          </w:tcPr>
          <w:p w14:paraId="2F34FF40" w14:textId="77777777" w:rsidR="006B1587" w:rsidRPr="00D0168D" w:rsidRDefault="006B1587" w:rsidP="006B1587">
            <w:pPr>
              <w:keepNext/>
              <w:keepLines/>
              <w:spacing w:before="60" w:after="60"/>
              <w:rPr>
                <w:b/>
                <w:i/>
                <w:sz w:val="20"/>
                <w:lang w:bidi="ar-SA"/>
              </w:rPr>
            </w:pPr>
            <w:r w:rsidRPr="00D0168D">
              <w:rPr>
                <w:b/>
                <w:i/>
                <w:sz w:val="20"/>
                <w:lang w:bidi="ar-SA"/>
              </w:rPr>
              <w:t>Summary response/conclusion</w:t>
            </w:r>
          </w:p>
        </w:tc>
      </w:tr>
      <w:tr w:rsidR="006B1587" w14:paraId="141393E8" w14:textId="77777777" w:rsidTr="00DA4DA0">
        <w:tc>
          <w:tcPr>
            <w:tcW w:w="2660" w:type="dxa"/>
          </w:tcPr>
          <w:p w14:paraId="34339DB3" w14:textId="6967FC1F" w:rsidR="006B1587" w:rsidRPr="00D0168D" w:rsidRDefault="006B1587" w:rsidP="006B1587">
            <w:pPr>
              <w:keepNext/>
              <w:keepLines/>
              <w:spacing w:before="60" w:after="60"/>
              <w:rPr>
                <w:b/>
                <w:sz w:val="20"/>
                <w:lang w:bidi="ar-SA"/>
              </w:rPr>
            </w:pPr>
            <w:r w:rsidRPr="00D0168D">
              <w:rPr>
                <w:b/>
                <w:sz w:val="20"/>
                <w:lang w:bidi="ar-SA"/>
              </w:rPr>
              <w:t>Section 3, 4 and 5</w:t>
            </w:r>
          </w:p>
        </w:tc>
        <w:tc>
          <w:tcPr>
            <w:tcW w:w="6582" w:type="dxa"/>
          </w:tcPr>
          <w:p w14:paraId="3B35A54F" w14:textId="46AF748A" w:rsidR="006B1587" w:rsidRPr="00D0168D" w:rsidRDefault="006B1587" w:rsidP="006B1587">
            <w:pPr>
              <w:keepNext/>
              <w:keepLines/>
              <w:spacing w:before="60" w:after="60"/>
              <w:rPr>
                <w:sz w:val="20"/>
                <w:lang w:bidi="ar-SA"/>
              </w:rPr>
            </w:pPr>
            <w:r w:rsidRPr="00D0168D">
              <w:rPr>
                <w:sz w:val="20"/>
                <w:lang w:bidi="ar-SA"/>
              </w:rPr>
              <w:t xml:space="preserve">There are no identifiable public health and safety concerns associated with the proposed use of </w:t>
            </w:r>
            <w:r w:rsidR="00F67615" w:rsidRPr="00D0168D">
              <w:rPr>
                <w:sz w:val="20"/>
                <w:lang w:bidi="ar-SA"/>
              </w:rPr>
              <w:t>L-cysteine</w:t>
            </w:r>
            <w:r w:rsidR="0065629D" w:rsidRPr="00D0168D">
              <w:rPr>
                <w:sz w:val="20"/>
                <w:lang w:bidi="ar-SA"/>
              </w:rPr>
              <w:t xml:space="preserve"> </w:t>
            </w:r>
            <w:r w:rsidR="00AC3592" w:rsidRPr="00D0168D">
              <w:rPr>
                <w:sz w:val="20"/>
                <w:lang w:bidi="ar-SA"/>
              </w:rPr>
              <w:t>as a food additive</w:t>
            </w:r>
            <w:r w:rsidR="0065629D" w:rsidRPr="00D0168D">
              <w:rPr>
                <w:sz w:val="20"/>
                <w:lang w:bidi="ar-SA"/>
              </w:rPr>
              <w:t xml:space="preserve"> o</w:t>
            </w:r>
            <w:r w:rsidRPr="00D0168D">
              <w:rPr>
                <w:sz w:val="20"/>
                <w:lang w:bidi="ar-SA"/>
              </w:rPr>
              <w:t xml:space="preserve">n </w:t>
            </w:r>
            <w:r w:rsidR="0065629D" w:rsidRPr="00D0168D">
              <w:rPr>
                <w:sz w:val="20"/>
                <w:lang w:bidi="ar-SA"/>
              </w:rPr>
              <w:t xml:space="preserve">cut/peeled </w:t>
            </w:r>
            <w:r w:rsidR="00004D52" w:rsidRPr="00D0168D">
              <w:rPr>
                <w:sz w:val="20"/>
                <w:lang w:bidi="ar-SA"/>
              </w:rPr>
              <w:t>avocado and banana</w:t>
            </w:r>
            <w:r w:rsidRPr="00D0168D">
              <w:rPr>
                <w:sz w:val="20"/>
                <w:lang w:bidi="ar-SA"/>
              </w:rPr>
              <w:t>.</w:t>
            </w:r>
          </w:p>
        </w:tc>
      </w:tr>
    </w:tbl>
    <w:p w14:paraId="611FA538" w14:textId="77777777" w:rsidR="006B1587" w:rsidRDefault="006B1587" w:rsidP="005E0F63">
      <w:pPr>
        <w:rPr>
          <w:lang w:bidi="ar-SA"/>
        </w:rPr>
      </w:pPr>
    </w:p>
    <w:p w14:paraId="625462C3" w14:textId="3AA74DF1" w:rsidR="00213A08" w:rsidRPr="00213A08" w:rsidRDefault="00677743" w:rsidP="00213A08">
      <w:pPr>
        <w:pStyle w:val="Heading1"/>
      </w:pPr>
      <w:bookmarkStart w:id="46" w:name="_Toc453749666"/>
      <w:bookmarkStart w:id="47" w:name="_Toc468777703"/>
      <w:r>
        <w:t>7</w:t>
      </w:r>
      <w:r w:rsidR="005E0F63">
        <w:tab/>
        <w:t>References</w:t>
      </w:r>
      <w:bookmarkEnd w:id="46"/>
      <w:bookmarkEnd w:id="47"/>
    </w:p>
    <w:p w14:paraId="4A87273F" w14:textId="0CA752C4" w:rsidR="00F40946" w:rsidRDefault="00F40946" w:rsidP="00F40946">
      <w:pPr>
        <w:rPr>
          <w:sz w:val="20"/>
          <w:szCs w:val="20"/>
          <w:lang w:val="en-AU"/>
        </w:rPr>
      </w:pPr>
      <w:bookmarkStart w:id="48" w:name="_Toc448501148"/>
      <w:bookmarkStart w:id="49" w:name="_Toc448501180"/>
      <w:bookmarkStart w:id="50" w:name="_Toc448503654"/>
      <w:bookmarkEnd w:id="48"/>
      <w:bookmarkEnd w:id="49"/>
      <w:bookmarkEnd w:id="50"/>
      <w:proofErr w:type="gramStart"/>
      <w:r>
        <w:rPr>
          <w:sz w:val="20"/>
          <w:szCs w:val="20"/>
          <w:lang w:val="en-AU"/>
        </w:rPr>
        <w:t>Bico SLS, de Jesus Raposo MF, de Morais RMSC, de Morais AMMB (2010) Chemical dips and edible coatings to retard softening and browning of fresh-cut banana.</w:t>
      </w:r>
      <w:proofErr w:type="gramEnd"/>
      <w:r>
        <w:rPr>
          <w:sz w:val="20"/>
          <w:szCs w:val="20"/>
          <w:lang w:val="en-AU"/>
        </w:rPr>
        <w:t xml:space="preserve"> </w:t>
      </w:r>
      <w:r w:rsidRPr="00F40946">
        <w:rPr>
          <w:i/>
          <w:sz w:val="20"/>
          <w:szCs w:val="20"/>
          <w:lang w:val="en-AU"/>
        </w:rPr>
        <w:t>Int J Postharvest Technology and Innovation</w:t>
      </w:r>
      <w:r>
        <w:rPr>
          <w:sz w:val="20"/>
          <w:szCs w:val="20"/>
          <w:lang w:val="en-AU"/>
        </w:rPr>
        <w:t xml:space="preserve">, </w:t>
      </w:r>
      <w:r w:rsidRPr="00F40946">
        <w:rPr>
          <w:b/>
          <w:sz w:val="20"/>
          <w:szCs w:val="20"/>
          <w:lang w:val="en-AU"/>
        </w:rPr>
        <w:t>2</w:t>
      </w:r>
      <w:r>
        <w:rPr>
          <w:sz w:val="20"/>
          <w:szCs w:val="20"/>
          <w:lang w:val="en-AU"/>
        </w:rPr>
        <w:t>(1):13–24.</w:t>
      </w:r>
    </w:p>
    <w:p w14:paraId="3DF96791" w14:textId="77777777" w:rsidR="00F40946" w:rsidRDefault="00F40946" w:rsidP="00F40946">
      <w:pPr>
        <w:rPr>
          <w:sz w:val="20"/>
          <w:szCs w:val="20"/>
          <w:lang w:val="en-AU"/>
        </w:rPr>
      </w:pPr>
    </w:p>
    <w:p w14:paraId="2406EAB0" w14:textId="13D5E4C3" w:rsidR="00F40946" w:rsidRPr="00551ACC" w:rsidRDefault="00014C45" w:rsidP="00F40946">
      <w:pPr>
        <w:rPr>
          <w:sz w:val="20"/>
          <w:szCs w:val="20"/>
          <w:lang w:bidi="ar-SA"/>
        </w:rPr>
      </w:pPr>
      <w:proofErr w:type="gramStart"/>
      <w:r>
        <w:rPr>
          <w:sz w:val="20"/>
          <w:szCs w:val="20"/>
          <w:lang w:val="en-AU"/>
        </w:rPr>
        <w:t xml:space="preserve">Codex (2015) </w:t>
      </w:r>
      <w:r w:rsidR="00F40946" w:rsidRPr="00551ACC">
        <w:rPr>
          <w:sz w:val="20"/>
          <w:szCs w:val="20"/>
          <w:lang w:val="en-AU"/>
        </w:rPr>
        <w:t>Codex Alimentarius.</w:t>
      </w:r>
      <w:proofErr w:type="gramEnd"/>
      <w:r w:rsidR="00F40946" w:rsidRPr="00551ACC">
        <w:rPr>
          <w:sz w:val="20"/>
          <w:szCs w:val="20"/>
          <w:lang w:val="en-AU"/>
        </w:rPr>
        <w:t xml:space="preserve"> </w:t>
      </w:r>
      <w:proofErr w:type="gramStart"/>
      <w:r w:rsidR="00F40946" w:rsidRPr="00551ACC">
        <w:rPr>
          <w:sz w:val="20"/>
          <w:szCs w:val="20"/>
          <w:lang w:val="en-AU"/>
        </w:rPr>
        <w:t>CAC/GL 36-1989 Class names and the International numbering system for food additives.</w:t>
      </w:r>
      <w:proofErr w:type="gramEnd"/>
      <w:r w:rsidR="00F40946" w:rsidRPr="00551ACC">
        <w:rPr>
          <w:sz w:val="20"/>
          <w:szCs w:val="20"/>
          <w:lang w:val="en-AU"/>
        </w:rPr>
        <w:t xml:space="preserve"> Amendment 2015 </w:t>
      </w:r>
      <w:hyperlink r:id="rId21" w:history="1">
        <w:r w:rsidR="00F40946" w:rsidRPr="00551ACC">
          <w:rPr>
            <w:rStyle w:val="Hyperlink"/>
            <w:sz w:val="20"/>
            <w:szCs w:val="20"/>
            <w:lang w:val="en-AU"/>
          </w:rPr>
          <w:t>http://www.fao.org/input/download/standards/13341/CXG_036e_2015.pdf</w:t>
        </w:r>
      </w:hyperlink>
    </w:p>
    <w:p w14:paraId="38662094" w14:textId="77777777" w:rsidR="00F40946" w:rsidRDefault="00F40946" w:rsidP="00F40946">
      <w:pPr>
        <w:rPr>
          <w:sz w:val="20"/>
          <w:szCs w:val="20"/>
          <w:lang w:bidi="ar-SA"/>
        </w:rPr>
      </w:pPr>
    </w:p>
    <w:p w14:paraId="4DA2DBEF" w14:textId="5248B56D" w:rsidR="00F50923" w:rsidRDefault="00F50923" w:rsidP="00F50923">
      <w:pPr>
        <w:rPr>
          <w:sz w:val="20"/>
          <w:szCs w:val="20"/>
          <w:lang w:bidi="ar-SA"/>
        </w:rPr>
      </w:pPr>
      <w:r>
        <w:rPr>
          <w:sz w:val="20"/>
          <w:szCs w:val="20"/>
          <w:lang w:bidi="ar-SA"/>
        </w:rPr>
        <w:t xml:space="preserve">EFSA (2008) </w:t>
      </w:r>
      <w:r w:rsidRPr="00F50923">
        <w:rPr>
          <w:sz w:val="20"/>
          <w:szCs w:val="20"/>
          <w:lang w:bidi="ar-SA"/>
        </w:rPr>
        <w:t>Amino acids from chemical group 34</w:t>
      </w:r>
      <w:r>
        <w:rPr>
          <w:sz w:val="20"/>
          <w:szCs w:val="20"/>
          <w:lang w:bidi="ar-SA"/>
        </w:rPr>
        <w:t xml:space="preserve">. </w:t>
      </w:r>
      <w:r w:rsidRPr="00F50923">
        <w:rPr>
          <w:sz w:val="20"/>
          <w:szCs w:val="20"/>
          <w:lang w:bidi="ar-SA"/>
        </w:rPr>
        <w:t>Flavouring Group Evaluation 26, Revision 1</w:t>
      </w:r>
      <w:r>
        <w:rPr>
          <w:sz w:val="20"/>
          <w:szCs w:val="20"/>
          <w:lang w:bidi="ar-SA"/>
        </w:rPr>
        <w:t xml:space="preserve">. </w:t>
      </w:r>
      <w:proofErr w:type="gramStart"/>
      <w:r w:rsidRPr="00F50923">
        <w:rPr>
          <w:sz w:val="20"/>
          <w:szCs w:val="20"/>
          <w:lang w:bidi="ar-SA"/>
        </w:rPr>
        <w:t>Scientific opinion of the Panel on Food Additives, Flavourings, Processing Aids and Materials in contact with Food</w:t>
      </w:r>
      <w:r>
        <w:rPr>
          <w:sz w:val="20"/>
          <w:szCs w:val="20"/>
          <w:lang w:bidi="ar-SA"/>
        </w:rPr>
        <w:t>.</w:t>
      </w:r>
      <w:proofErr w:type="gramEnd"/>
      <w:r>
        <w:rPr>
          <w:sz w:val="20"/>
          <w:szCs w:val="20"/>
          <w:lang w:bidi="ar-SA"/>
        </w:rPr>
        <w:t xml:space="preserve"> </w:t>
      </w:r>
      <w:r w:rsidRPr="00F50923">
        <w:rPr>
          <w:i/>
          <w:sz w:val="20"/>
          <w:szCs w:val="20"/>
          <w:lang w:bidi="ar-SA"/>
        </w:rPr>
        <w:t>The EFSA Journal</w:t>
      </w:r>
      <w:r>
        <w:rPr>
          <w:sz w:val="20"/>
          <w:szCs w:val="20"/>
          <w:lang w:bidi="ar-SA"/>
        </w:rPr>
        <w:t xml:space="preserve">, </w:t>
      </w:r>
      <w:r w:rsidRPr="003423C9">
        <w:rPr>
          <w:b/>
          <w:sz w:val="20"/>
          <w:szCs w:val="20"/>
          <w:lang w:bidi="ar-SA"/>
        </w:rPr>
        <w:t>790</w:t>
      </w:r>
      <w:r>
        <w:rPr>
          <w:sz w:val="20"/>
          <w:szCs w:val="20"/>
          <w:lang w:bidi="ar-SA"/>
        </w:rPr>
        <w:t>:1–</w:t>
      </w:r>
      <w:r w:rsidRPr="00F50923">
        <w:rPr>
          <w:sz w:val="20"/>
          <w:szCs w:val="20"/>
          <w:lang w:bidi="ar-SA"/>
        </w:rPr>
        <w:t>51</w:t>
      </w:r>
      <w:r>
        <w:rPr>
          <w:sz w:val="20"/>
          <w:szCs w:val="20"/>
          <w:lang w:bidi="ar-SA"/>
        </w:rPr>
        <w:t>.</w:t>
      </w:r>
    </w:p>
    <w:p w14:paraId="449D52F4" w14:textId="77777777" w:rsidR="00F50923" w:rsidRDefault="00F50923" w:rsidP="00F40946">
      <w:pPr>
        <w:rPr>
          <w:sz w:val="20"/>
          <w:szCs w:val="20"/>
          <w:lang w:bidi="ar-SA"/>
        </w:rPr>
      </w:pPr>
    </w:p>
    <w:p w14:paraId="60868FF4" w14:textId="77777777" w:rsidR="007554A0" w:rsidRDefault="007554A0" w:rsidP="007554A0">
      <w:pPr>
        <w:rPr>
          <w:sz w:val="20"/>
          <w:szCs w:val="20"/>
          <w:lang w:bidi="ar-SA"/>
        </w:rPr>
      </w:pPr>
      <w:proofErr w:type="gramStart"/>
      <w:r>
        <w:rPr>
          <w:sz w:val="20"/>
          <w:szCs w:val="20"/>
          <w:lang w:bidi="ar-SA"/>
        </w:rPr>
        <w:t>Food Chemicals Codex (2014).</w:t>
      </w:r>
      <w:proofErr w:type="gramEnd"/>
      <w:r>
        <w:rPr>
          <w:sz w:val="20"/>
          <w:szCs w:val="20"/>
          <w:lang w:bidi="ar-SA"/>
        </w:rPr>
        <w:t xml:space="preserve"> L-cysteine monohydrochloride, 9</w:t>
      </w:r>
      <w:r w:rsidRPr="00B213E5">
        <w:rPr>
          <w:sz w:val="20"/>
          <w:szCs w:val="20"/>
          <w:vertAlign w:val="superscript"/>
          <w:lang w:bidi="ar-SA"/>
        </w:rPr>
        <w:t>th</w:t>
      </w:r>
      <w:r>
        <w:rPr>
          <w:sz w:val="20"/>
          <w:szCs w:val="20"/>
          <w:lang w:bidi="ar-SA"/>
        </w:rPr>
        <w:t xml:space="preserve"> </w:t>
      </w:r>
      <w:proofErr w:type="gramStart"/>
      <w:r>
        <w:rPr>
          <w:sz w:val="20"/>
          <w:szCs w:val="20"/>
          <w:lang w:bidi="ar-SA"/>
        </w:rPr>
        <w:t>ed</w:t>
      </w:r>
      <w:proofErr w:type="gramEnd"/>
      <w:r>
        <w:rPr>
          <w:sz w:val="20"/>
          <w:szCs w:val="20"/>
          <w:lang w:bidi="ar-SA"/>
        </w:rPr>
        <w:t>, United States Pharmacopeial Convention, Rockville, MD</w:t>
      </w:r>
      <w:r>
        <w:t xml:space="preserve">. </w:t>
      </w:r>
      <w:hyperlink r:id="rId22" w:history="1">
        <w:r w:rsidRPr="000F6405">
          <w:rPr>
            <w:rStyle w:val="Hyperlink"/>
            <w:sz w:val="20"/>
            <w:szCs w:val="20"/>
            <w:lang w:bidi="ar-SA"/>
          </w:rPr>
          <w:t>http://online.foodchemicalscodex.org/online/pub/index?fcc=9&amp;s=3&amp;oYr=2015&amp;oMo=12&amp;oDa=1</w:t>
        </w:r>
      </w:hyperlink>
    </w:p>
    <w:p w14:paraId="254D7AC7" w14:textId="77777777" w:rsidR="007554A0" w:rsidRDefault="007554A0" w:rsidP="007554A0">
      <w:pPr>
        <w:ind w:left="1134" w:hanging="1134"/>
        <w:rPr>
          <w:sz w:val="20"/>
          <w:szCs w:val="20"/>
          <w:lang w:bidi="ar-SA"/>
        </w:rPr>
      </w:pPr>
      <w:r>
        <w:rPr>
          <w:sz w:val="20"/>
          <w:szCs w:val="20"/>
          <w:lang w:bidi="ar-SA"/>
        </w:rPr>
        <w:t>(</w:t>
      </w:r>
      <w:proofErr w:type="gramStart"/>
      <w:r>
        <w:rPr>
          <w:sz w:val="20"/>
          <w:szCs w:val="20"/>
          <w:lang w:bidi="ar-SA"/>
        </w:rPr>
        <w:t>accessed</w:t>
      </w:r>
      <w:proofErr w:type="gramEnd"/>
      <w:r>
        <w:rPr>
          <w:sz w:val="20"/>
          <w:szCs w:val="20"/>
          <w:lang w:bidi="ar-SA"/>
        </w:rPr>
        <w:t xml:space="preserve"> 11 April 2016)</w:t>
      </w:r>
    </w:p>
    <w:p w14:paraId="73E9875B" w14:textId="77777777" w:rsidR="007554A0" w:rsidRDefault="007554A0" w:rsidP="00F40946">
      <w:pPr>
        <w:rPr>
          <w:sz w:val="20"/>
          <w:szCs w:val="20"/>
          <w:lang w:bidi="ar-SA"/>
        </w:rPr>
      </w:pPr>
    </w:p>
    <w:p w14:paraId="40FCA1E9" w14:textId="5F065FF3" w:rsidR="00F40946" w:rsidRDefault="00F40946" w:rsidP="00F40946">
      <w:pPr>
        <w:rPr>
          <w:sz w:val="20"/>
          <w:szCs w:val="20"/>
          <w:lang w:bidi="ar-SA"/>
        </w:rPr>
      </w:pPr>
      <w:r>
        <w:rPr>
          <w:sz w:val="20"/>
          <w:szCs w:val="20"/>
          <w:lang w:bidi="ar-SA"/>
        </w:rPr>
        <w:t xml:space="preserve">Laurila E, Kervinen R, Ahvenainen R (1998) </w:t>
      </w:r>
      <w:proofErr w:type="gramStart"/>
      <w:r>
        <w:rPr>
          <w:sz w:val="20"/>
          <w:szCs w:val="20"/>
          <w:lang w:bidi="ar-SA"/>
        </w:rPr>
        <w:t>The</w:t>
      </w:r>
      <w:proofErr w:type="gramEnd"/>
      <w:r>
        <w:rPr>
          <w:sz w:val="20"/>
          <w:szCs w:val="20"/>
          <w:lang w:bidi="ar-SA"/>
        </w:rPr>
        <w:t xml:space="preserve"> inhibition of enzymatic browning in minimally processed vegetables and fruits. </w:t>
      </w:r>
      <w:r w:rsidRPr="00F57FCB">
        <w:rPr>
          <w:i/>
          <w:sz w:val="20"/>
          <w:szCs w:val="20"/>
          <w:lang w:bidi="ar-SA"/>
        </w:rPr>
        <w:t>Postharvest News and Information</w:t>
      </w:r>
      <w:r w:rsidR="00F57FCB">
        <w:rPr>
          <w:sz w:val="20"/>
          <w:szCs w:val="20"/>
          <w:lang w:bidi="ar-SA"/>
        </w:rPr>
        <w:t>,</w:t>
      </w:r>
      <w:r>
        <w:rPr>
          <w:sz w:val="20"/>
          <w:szCs w:val="20"/>
          <w:lang w:bidi="ar-SA"/>
        </w:rPr>
        <w:t xml:space="preserve"> </w:t>
      </w:r>
      <w:r w:rsidRPr="00F57FCB">
        <w:rPr>
          <w:b/>
          <w:sz w:val="20"/>
          <w:szCs w:val="20"/>
          <w:lang w:bidi="ar-SA"/>
        </w:rPr>
        <w:t>9</w:t>
      </w:r>
      <w:r w:rsidR="00F57FCB">
        <w:rPr>
          <w:sz w:val="20"/>
          <w:szCs w:val="20"/>
          <w:lang w:bidi="ar-SA"/>
        </w:rPr>
        <w:t>(4):53N–</w:t>
      </w:r>
      <w:r>
        <w:rPr>
          <w:sz w:val="20"/>
          <w:szCs w:val="20"/>
          <w:lang w:bidi="ar-SA"/>
        </w:rPr>
        <w:t>66N</w:t>
      </w:r>
      <w:r w:rsidR="00F57FCB">
        <w:rPr>
          <w:sz w:val="20"/>
          <w:szCs w:val="20"/>
          <w:lang w:bidi="ar-SA"/>
        </w:rPr>
        <w:t>.</w:t>
      </w:r>
    </w:p>
    <w:p w14:paraId="29616354" w14:textId="77777777" w:rsidR="00F57FCB" w:rsidRDefault="00F57FCB" w:rsidP="00F40946">
      <w:pPr>
        <w:rPr>
          <w:sz w:val="20"/>
          <w:szCs w:val="20"/>
          <w:lang w:bidi="ar-SA"/>
        </w:rPr>
      </w:pPr>
    </w:p>
    <w:p w14:paraId="7011EEF3" w14:textId="0E08F876" w:rsidR="007554A0" w:rsidRDefault="007554A0" w:rsidP="007554A0">
      <w:pPr>
        <w:rPr>
          <w:rStyle w:val="selectable-text"/>
          <w:rFonts w:cs="Arial"/>
          <w:color w:val="444444"/>
          <w:sz w:val="20"/>
          <w:szCs w:val="20"/>
          <w:lang w:val="en"/>
        </w:rPr>
      </w:pPr>
      <w:proofErr w:type="gramStart"/>
      <w:r w:rsidRPr="007554A0">
        <w:rPr>
          <w:rStyle w:val="selectable-text"/>
          <w:rFonts w:cs="Arial"/>
          <w:color w:val="444444"/>
          <w:sz w:val="20"/>
          <w:szCs w:val="20"/>
          <w:lang w:val="en"/>
        </w:rPr>
        <w:t>van</w:t>
      </w:r>
      <w:proofErr w:type="gramEnd"/>
      <w:r w:rsidRPr="007554A0">
        <w:rPr>
          <w:rStyle w:val="selectable-text"/>
          <w:rFonts w:cs="Arial"/>
          <w:color w:val="444444"/>
          <w:sz w:val="20"/>
          <w:szCs w:val="20"/>
          <w:lang w:val="en"/>
        </w:rPr>
        <w:t xml:space="preserve"> de </w:t>
      </w:r>
      <w:r>
        <w:rPr>
          <w:rStyle w:val="selectable-text"/>
          <w:rFonts w:cs="Arial"/>
          <w:color w:val="444444"/>
          <w:sz w:val="20"/>
          <w:szCs w:val="20"/>
          <w:lang w:val="en"/>
        </w:rPr>
        <w:t xml:space="preserve">Poll MC, Dejong CH, Soeters PB (2006) </w:t>
      </w:r>
      <w:r w:rsidRPr="007554A0">
        <w:rPr>
          <w:rStyle w:val="selectable-text"/>
          <w:rFonts w:cs="Arial"/>
          <w:color w:val="444444"/>
          <w:sz w:val="20"/>
          <w:szCs w:val="20"/>
          <w:lang w:val="en"/>
        </w:rPr>
        <w:t xml:space="preserve">Adequate range for sulfur-containing amino acids and biomarkers for their excess: lessons from enteral and parenteral nutrition. </w:t>
      </w:r>
      <w:r w:rsidRPr="003423C9">
        <w:rPr>
          <w:rStyle w:val="selectable-text"/>
          <w:rFonts w:cs="Arial"/>
          <w:i/>
          <w:color w:val="444444"/>
          <w:sz w:val="20"/>
          <w:szCs w:val="20"/>
          <w:lang w:val="en"/>
        </w:rPr>
        <w:t>J Nutrition</w:t>
      </w:r>
      <w:r>
        <w:rPr>
          <w:rStyle w:val="selectable-text"/>
          <w:rFonts w:cs="Arial"/>
          <w:color w:val="444444"/>
          <w:sz w:val="20"/>
          <w:szCs w:val="20"/>
          <w:lang w:val="en"/>
        </w:rPr>
        <w:t>,</w:t>
      </w:r>
      <w:r w:rsidRPr="007554A0">
        <w:rPr>
          <w:rStyle w:val="selectable-text"/>
          <w:rFonts w:cs="Arial"/>
          <w:color w:val="444444"/>
          <w:sz w:val="20"/>
          <w:szCs w:val="20"/>
          <w:lang w:val="en"/>
        </w:rPr>
        <w:t xml:space="preserve"> </w:t>
      </w:r>
      <w:r w:rsidRPr="003423C9">
        <w:rPr>
          <w:rStyle w:val="selectable-text"/>
          <w:rFonts w:cs="Arial"/>
          <w:b/>
          <w:color w:val="444444"/>
          <w:sz w:val="20"/>
          <w:szCs w:val="20"/>
          <w:lang w:val="en"/>
        </w:rPr>
        <w:t>136</w:t>
      </w:r>
      <w:r>
        <w:rPr>
          <w:rStyle w:val="selectable-text"/>
          <w:rFonts w:cs="Arial"/>
          <w:color w:val="444444"/>
          <w:sz w:val="20"/>
          <w:szCs w:val="20"/>
          <w:lang w:val="en"/>
        </w:rPr>
        <w:t>(6 Suppl):1694S–</w:t>
      </w:r>
      <w:r w:rsidRPr="007554A0">
        <w:rPr>
          <w:rStyle w:val="selectable-text"/>
          <w:rFonts w:cs="Arial"/>
          <w:color w:val="444444"/>
          <w:sz w:val="20"/>
          <w:szCs w:val="20"/>
          <w:lang w:val="en"/>
        </w:rPr>
        <w:t>1700S.</w:t>
      </w:r>
    </w:p>
    <w:p w14:paraId="224FC736" w14:textId="77777777" w:rsidR="00A75CA1" w:rsidRPr="007554A0" w:rsidRDefault="00A75CA1" w:rsidP="007554A0">
      <w:pPr>
        <w:rPr>
          <w:rStyle w:val="selectable-text"/>
          <w:rFonts w:cs="Arial"/>
          <w:color w:val="444444"/>
          <w:sz w:val="20"/>
          <w:szCs w:val="20"/>
          <w:lang w:val="en"/>
        </w:rPr>
      </w:pPr>
    </w:p>
    <w:p w14:paraId="27289133" w14:textId="18AB5A71" w:rsidR="00F40946" w:rsidRDefault="00F40946" w:rsidP="00F40946">
      <w:pPr>
        <w:rPr>
          <w:sz w:val="20"/>
          <w:szCs w:val="20"/>
          <w:lang w:bidi="ar-SA"/>
        </w:rPr>
      </w:pPr>
      <w:proofErr w:type="gramStart"/>
      <w:r>
        <w:rPr>
          <w:sz w:val="20"/>
          <w:szCs w:val="20"/>
          <w:lang w:bidi="ar-SA"/>
        </w:rPr>
        <w:t>Vilas-Boas EV and Kader AA (2006) Effect of atmospheric modification, 1-MCP and chemicals on quality of fresh-cut banana.</w:t>
      </w:r>
      <w:proofErr w:type="gramEnd"/>
      <w:r>
        <w:rPr>
          <w:sz w:val="20"/>
          <w:szCs w:val="20"/>
          <w:lang w:bidi="ar-SA"/>
        </w:rPr>
        <w:t xml:space="preserve"> </w:t>
      </w:r>
      <w:r w:rsidRPr="003423C9">
        <w:rPr>
          <w:i/>
          <w:sz w:val="20"/>
          <w:szCs w:val="20"/>
          <w:lang w:bidi="ar-SA"/>
        </w:rPr>
        <w:t>Postharves</w:t>
      </w:r>
      <w:r w:rsidR="00F57FCB" w:rsidRPr="003423C9">
        <w:rPr>
          <w:i/>
          <w:sz w:val="20"/>
          <w:szCs w:val="20"/>
          <w:lang w:bidi="ar-SA"/>
        </w:rPr>
        <w:t>t Biology and Technology</w:t>
      </w:r>
      <w:r w:rsidR="003423C9">
        <w:rPr>
          <w:sz w:val="20"/>
          <w:szCs w:val="20"/>
          <w:lang w:bidi="ar-SA"/>
        </w:rPr>
        <w:t>,</w:t>
      </w:r>
      <w:r w:rsidR="00F57FCB">
        <w:rPr>
          <w:sz w:val="20"/>
          <w:szCs w:val="20"/>
          <w:lang w:bidi="ar-SA"/>
        </w:rPr>
        <w:t xml:space="preserve"> </w:t>
      </w:r>
      <w:r w:rsidR="00F57FCB" w:rsidRPr="003423C9">
        <w:rPr>
          <w:b/>
          <w:sz w:val="20"/>
          <w:szCs w:val="20"/>
          <w:lang w:bidi="ar-SA"/>
        </w:rPr>
        <w:t>39</w:t>
      </w:r>
      <w:r w:rsidR="00F57FCB">
        <w:rPr>
          <w:sz w:val="20"/>
          <w:szCs w:val="20"/>
          <w:lang w:bidi="ar-SA"/>
        </w:rPr>
        <w:t>:155–</w:t>
      </w:r>
      <w:r>
        <w:rPr>
          <w:sz w:val="20"/>
          <w:szCs w:val="20"/>
          <w:lang w:bidi="ar-SA"/>
        </w:rPr>
        <w:t>162</w:t>
      </w:r>
      <w:r w:rsidR="00F57FCB">
        <w:rPr>
          <w:sz w:val="20"/>
          <w:szCs w:val="20"/>
          <w:lang w:bidi="ar-SA"/>
        </w:rPr>
        <w:t>.</w:t>
      </w:r>
    </w:p>
    <w:p w14:paraId="5A5716AF" w14:textId="77777777" w:rsidR="00F40946" w:rsidRDefault="00F40946" w:rsidP="00F40946">
      <w:pPr>
        <w:rPr>
          <w:sz w:val="20"/>
          <w:szCs w:val="20"/>
          <w:lang w:bidi="ar-SA"/>
        </w:rPr>
      </w:pPr>
    </w:p>
    <w:p w14:paraId="65BD1A46" w14:textId="77777777" w:rsidR="000C68B1" w:rsidRPr="002A784B" w:rsidRDefault="000C68B1" w:rsidP="0077026F">
      <w:pPr>
        <w:rPr>
          <w:rFonts w:cs="Arial"/>
          <w:sz w:val="20"/>
          <w:szCs w:val="20"/>
          <w:lang w:bidi="ar-SA"/>
        </w:rPr>
      </w:pPr>
    </w:p>
    <w:sectPr w:rsidR="000C68B1" w:rsidRPr="002A784B" w:rsidSect="0012336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6E72A" w14:textId="77777777" w:rsidR="00AE441D" w:rsidRDefault="00AE441D">
      <w:r>
        <w:separator/>
      </w:r>
    </w:p>
  </w:endnote>
  <w:endnote w:type="continuationSeparator" w:id="0">
    <w:p w14:paraId="1B1F0FF2" w14:textId="77777777" w:rsidR="00AE441D" w:rsidRDefault="00AE441D">
      <w:r>
        <w:continuationSeparator/>
      </w:r>
    </w:p>
  </w:endnote>
  <w:endnote w:type="continuationNotice" w:id="1">
    <w:p w14:paraId="2B27CE73" w14:textId="77777777" w:rsidR="00AE441D" w:rsidRDefault="00AE4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3" w14:textId="77777777" w:rsidR="0026726D" w:rsidRDefault="0026726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E36E64" w14:textId="77777777" w:rsidR="0026726D" w:rsidRDefault="002672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5" w14:textId="77777777" w:rsidR="0026726D" w:rsidRDefault="0026726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4F8F">
      <w:rPr>
        <w:rStyle w:val="PageNumber"/>
        <w:noProof/>
      </w:rPr>
      <w:t>i</w:t>
    </w:r>
    <w:r>
      <w:rPr>
        <w:rStyle w:val="PageNumber"/>
      </w:rPr>
      <w:fldChar w:fldCharType="end"/>
    </w:r>
  </w:p>
  <w:p w14:paraId="11E36E66" w14:textId="77777777" w:rsidR="0026726D" w:rsidRDefault="0026726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13459" w14:textId="77777777" w:rsidR="007650B4" w:rsidRDefault="00765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2A332" w14:textId="77777777" w:rsidR="00AE441D" w:rsidRDefault="00AE441D">
      <w:r>
        <w:separator/>
      </w:r>
    </w:p>
  </w:footnote>
  <w:footnote w:type="continuationSeparator" w:id="0">
    <w:p w14:paraId="47A1603A" w14:textId="77777777" w:rsidR="00AE441D" w:rsidRDefault="00AE441D">
      <w:r>
        <w:continuationSeparator/>
      </w:r>
    </w:p>
  </w:footnote>
  <w:footnote w:type="continuationNotice" w:id="1">
    <w:p w14:paraId="2891619C" w14:textId="77777777" w:rsidR="00AE441D" w:rsidRDefault="00AE441D"/>
  </w:footnote>
  <w:footnote w:id="2">
    <w:p w14:paraId="4456A134" w14:textId="77777777" w:rsidR="0026726D" w:rsidRPr="00D5271B" w:rsidRDefault="0026726D" w:rsidP="00947F1B">
      <w:pPr>
        <w:pStyle w:val="FootnoteText"/>
        <w:rPr>
          <w:lang w:val="en-AU"/>
        </w:rPr>
      </w:pPr>
      <w:r w:rsidRPr="009B52B7">
        <w:rPr>
          <w:rStyle w:val="FootnoteReference"/>
          <w:sz w:val="18"/>
        </w:rPr>
        <w:footnoteRef/>
      </w:r>
      <w:r w:rsidRPr="009B52B7">
        <w:rPr>
          <w:sz w:val="18"/>
        </w:rPr>
        <w:t xml:space="preserve"> </w:t>
      </w:r>
      <w:r w:rsidRPr="009B52B7">
        <w:rPr>
          <w:sz w:val="18"/>
          <w:lang w:val="en-AU"/>
        </w:rPr>
        <w:t xml:space="preserve">IUPAC International Union of Pure and Applied Chemistry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98ED5" w14:textId="77777777" w:rsidR="007650B4" w:rsidRDefault="007650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2" w14:textId="5D38FCD8" w:rsidR="0026726D" w:rsidRPr="007D03EA" w:rsidRDefault="0026726D" w:rsidP="007D03EA">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7" w14:textId="77777777" w:rsidR="0026726D" w:rsidRDefault="0026726D">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1742011"/>
    <w:multiLevelType w:val="hybridMultilevel"/>
    <w:tmpl w:val="BA6E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4017CB"/>
    <w:multiLevelType w:val="hybridMultilevel"/>
    <w:tmpl w:val="DAB4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7A57E1"/>
    <w:multiLevelType w:val="hybridMultilevel"/>
    <w:tmpl w:val="58065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2F73A4"/>
    <w:multiLevelType w:val="hybridMultilevel"/>
    <w:tmpl w:val="49EC6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5E9607C"/>
    <w:multiLevelType w:val="multilevel"/>
    <w:tmpl w:val="D7AC84A0"/>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40B1010F"/>
    <w:multiLevelType w:val="hybridMultilevel"/>
    <w:tmpl w:val="8098A8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4680EF3"/>
    <w:multiLevelType w:val="hybridMultilevel"/>
    <w:tmpl w:val="FBCEA7F4"/>
    <w:lvl w:ilvl="0" w:tplc="239A32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657FCC"/>
    <w:multiLevelType w:val="hybridMultilevel"/>
    <w:tmpl w:val="FBDC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5F3A0BA3"/>
    <w:multiLevelType w:val="hybridMultilevel"/>
    <w:tmpl w:val="4A5AD9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63527C2C"/>
    <w:multiLevelType w:val="multilevel"/>
    <w:tmpl w:val="847053F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510565E"/>
    <w:multiLevelType w:val="multilevel"/>
    <w:tmpl w:val="55AC0DCC"/>
    <w:lvl w:ilvl="0">
      <w:start w:val="2"/>
      <w:numFmt w:val="decimal"/>
      <w:lvlText w:val="%1"/>
      <w:lvlJc w:val="left"/>
      <w:pPr>
        <w:ind w:left="405" w:hanging="40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655B20FA"/>
    <w:multiLevelType w:val="multilevel"/>
    <w:tmpl w:val="9CECA148"/>
    <w:lvl w:ilvl="0">
      <w:start w:val="3"/>
      <w:numFmt w:val="decimal"/>
      <w:lvlText w:val="%1"/>
      <w:lvlJc w:val="left"/>
      <w:pPr>
        <w:ind w:left="405" w:hanging="405"/>
      </w:pPr>
      <w:rPr>
        <w:rFonts w:cs="Times New Roman" w:hint="default"/>
        <w:b w:val="0"/>
        <w:sz w:val="22"/>
      </w:rPr>
    </w:lvl>
    <w:lvl w:ilvl="1">
      <w:start w:val="4"/>
      <w:numFmt w:val="decimal"/>
      <w:lvlText w:val="%1.%2"/>
      <w:lvlJc w:val="left"/>
      <w:pPr>
        <w:ind w:left="765" w:hanging="405"/>
      </w:pPr>
      <w:rPr>
        <w:rFonts w:cs="Times New Roman" w:hint="default"/>
        <w:b w:val="0"/>
        <w:sz w:val="22"/>
      </w:rPr>
    </w:lvl>
    <w:lvl w:ilvl="2">
      <w:start w:val="1"/>
      <w:numFmt w:val="decimal"/>
      <w:lvlText w:val="%1.%2.%3"/>
      <w:lvlJc w:val="left"/>
      <w:pPr>
        <w:ind w:left="1440" w:hanging="720"/>
      </w:pPr>
      <w:rPr>
        <w:rFonts w:cs="Times New Roman" w:hint="default"/>
        <w:b w:val="0"/>
        <w:sz w:val="22"/>
      </w:rPr>
    </w:lvl>
    <w:lvl w:ilvl="3">
      <w:start w:val="1"/>
      <w:numFmt w:val="decimal"/>
      <w:lvlText w:val="%1.%2.%3.%4"/>
      <w:lvlJc w:val="left"/>
      <w:pPr>
        <w:ind w:left="1800" w:hanging="720"/>
      </w:pPr>
      <w:rPr>
        <w:rFonts w:cs="Times New Roman" w:hint="default"/>
        <w:b w:val="0"/>
        <w:sz w:val="22"/>
      </w:rPr>
    </w:lvl>
    <w:lvl w:ilvl="4">
      <w:start w:val="1"/>
      <w:numFmt w:val="decimal"/>
      <w:lvlText w:val="%1.%2.%3.%4.%5"/>
      <w:lvlJc w:val="left"/>
      <w:pPr>
        <w:ind w:left="2520" w:hanging="1080"/>
      </w:pPr>
      <w:rPr>
        <w:rFonts w:cs="Times New Roman" w:hint="default"/>
        <w:b w:val="0"/>
        <w:sz w:val="22"/>
      </w:rPr>
    </w:lvl>
    <w:lvl w:ilvl="5">
      <w:start w:val="1"/>
      <w:numFmt w:val="decimal"/>
      <w:lvlText w:val="%1.%2.%3.%4.%5.%6"/>
      <w:lvlJc w:val="left"/>
      <w:pPr>
        <w:ind w:left="2880" w:hanging="1080"/>
      </w:pPr>
      <w:rPr>
        <w:rFonts w:cs="Times New Roman" w:hint="default"/>
        <w:b w:val="0"/>
        <w:sz w:val="22"/>
      </w:rPr>
    </w:lvl>
    <w:lvl w:ilvl="6">
      <w:start w:val="1"/>
      <w:numFmt w:val="decimal"/>
      <w:lvlText w:val="%1.%2.%3.%4.%5.%6.%7"/>
      <w:lvlJc w:val="left"/>
      <w:pPr>
        <w:ind w:left="3600" w:hanging="1440"/>
      </w:pPr>
      <w:rPr>
        <w:rFonts w:cs="Times New Roman" w:hint="default"/>
        <w:b w:val="0"/>
        <w:sz w:val="22"/>
      </w:rPr>
    </w:lvl>
    <w:lvl w:ilvl="7">
      <w:start w:val="1"/>
      <w:numFmt w:val="decimal"/>
      <w:lvlText w:val="%1.%2.%3.%4.%5.%6.%7.%8"/>
      <w:lvlJc w:val="left"/>
      <w:pPr>
        <w:ind w:left="3960" w:hanging="1440"/>
      </w:pPr>
      <w:rPr>
        <w:rFonts w:cs="Times New Roman" w:hint="default"/>
        <w:b w:val="0"/>
        <w:sz w:val="22"/>
      </w:rPr>
    </w:lvl>
    <w:lvl w:ilvl="8">
      <w:start w:val="1"/>
      <w:numFmt w:val="decimal"/>
      <w:lvlText w:val="%1.%2.%3.%4.%5.%6.%7.%8.%9"/>
      <w:lvlJc w:val="left"/>
      <w:pPr>
        <w:ind w:left="4680" w:hanging="1800"/>
      </w:pPr>
      <w:rPr>
        <w:rFonts w:cs="Times New Roman" w:hint="default"/>
        <w:b w:val="0"/>
        <w:sz w:val="22"/>
      </w:rPr>
    </w:lvl>
  </w:abstractNum>
  <w:abstractNum w:abstractNumId="16">
    <w:nsid w:val="659B2DED"/>
    <w:multiLevelType w:val="hybridMultilevel"/>
    <w:tmpl w:val="38625CB2"/>
    <w:lvl w:ilvl="0" w:tplc="14090001">
      <w:start w:val="1"/>
      <w:numFmt w:val="bullet"/>
      <w:lvlText w:val=""/>
      <w:lvlJc w:val="left"/>
      <w:pPr>
        <w:ind w:left="1346" w:hanging="360"/>
      </w:pPr>
      <w:rPr>
        <w:rFonts w:ascii="Symbol" w:hAnsi="Symbol" w:hint="default"/>
      </w:rPr>
    </w:lvl>
    <w:lvl w:ilvl="1" w:tplc="14090003" w:tentative="1">
      <w:start w:val="1"/>
      <w:numFmt w:val="bullet"/>
      <w:lvlText w:val="o"/>
      <w:lvlJc w:val="left"/>
      <w:pPr>
        <w:ind w:left="2066" w:hanging="360"/>
      </w:pPr>
      <w:rPr>
        <w:rFonts w:ascii="Courier New" w:hAnsi="Courier New" w:cs="Courier New" w:hint="default"/>
      </w:rPr>
    </w:lvl>
    <w:lvl w:ilvl="2" w:tplc="14090005" w:tentative="1">
      <w:start w:val="1"/>
      <w:numFmt w:val="bullet"/>
      <w:lvlText w:val=""/>
      <w:lvlJc w:val="left"/>
      <w:pPr>
        <w:ind w:left="2786" w:hanging="360"/>
      </w:pPr>
      <w:rPr>
        <w:rFonts w:ascii="Wingdings" w:hAnsi="Wingdings" w:hint="default"/>
      </w:rPr>
    </w:lvl>
    <w:lvl w:ilvl="3" w:tplc="14090001" w:tentative="1">
      <w:start w:val="1"/>
      <w:numFmt w:val="bullet"/>
      <w:lvlText w:val=""/>
      <w:lvlJc w:val="left"/>
      <w:pPr>
        <w:ind w:left="3506" w:hanging="360"/>
      </w:pPr>
      <w:rPr>
        <w:rFonts w:ascii="Symbol" w:hAnsi="Symbol" w:hint="default"/>
      </w:rPr>
    </w:lvl>
    <w:lvl w:ilvl="4" w:tplc="14090003" w:tentative="1">
      <w:start w:val="1"/>
      <w:numFmt w:val="bullet"/>
      <w:lvlText w:val="o"/>
      <w:lvlJc w:val="left"/>
      <w:pPr>
        <w:ind w:left="4226" w:hanging="360"/>
      </w:pPr>
      <w:rPr>
        <w:rFonts w:ascii="Courier New" w:hAnsi="Courier New" w:cs="Courier New" w:hint="default"/>
      </w:rPr>
    </w:lvl>
    <w:lvl w:ilvl="5" w:tplc="14090005" w:tentative="1">
      <w:start w:val="1"/>
      <w:numFmt w:val="bullet"/>
      <w:lvlText w:val=""/>
      <w:lvlJc w:val="left"/>
      <w:pPr>
        <w:ind w:left="4946" w:hanging="360"/>
      </w:pPr>
      <w:rPr>
        <w:rFonts w:ascii="Wingdings" w:hAnsi="Wingdings" w:hint="default"/>
      </w:rPr>
    </w:lvl>
    <w:lvl w:ilvl="6" w:tplc="14090001" w:tentative="1">
      <w:start w:val="1"/>
      <w:numFmt w:val="bullet"/>
      <w:lvlText w:val=""/>
      <w:lvlJc w:val="left"/>
      <w:pPr>
        <w:ind w:left="5666" w:hanging="360"/>
      </w:pPr>
      <w:rPr>
        <w:rFonts w:ascii="Symbol" w:hAnsi="Symbol" w:hint="default"/>
      </w:rPr>
    </w:lvl>
    <w:lvl w:ilvl="7" w:tplc="14090003" w:tentative="1">
      <w:start w:val="1"/>
      <w:numFmt w:val="bullet"/>
      <w:lvlText w:val="o"/>
      <w:lvlJc w:val="left"/>
      <w:pPr>
        <w:ind w:left="6386" w:hanging="360"/>
      </w:pPr>
      <w:rPr>
        <w:rFonts w:ascii="Courier New" w:hAnsi="Courier New" w:cs="Courier New" w:hint="default"/>
      </w:rPr>
    </w:lvl>
    <w:lvl w:ilvl="8" w:tplc="14090005" w:tentative="1">
      <w:start w:val="1"/>
      <w:numFmt w:val="bullet"/>
      <w:lvlText w:val=""/>
      <w:lvlJc w:val="left"/>
      <w:pPr>
        <w:ind w:left="7106" w:hanging="360"/>
      </w:pPr>
      <w:rPr>
        <w:rFonts w:ascii="Wingdings" w:hAnsi="Wingdings" w:hint="default"/>
      </w:rPr>
    </w:lvl>
  </w:abstractNum>
  <w:abstractNum w:abstractNumId="17">
    <w:nsid w:val="683D2CFC"/>
    <w:multiLevelType w:val="hybridMultilevel"/>
    <w:tmpl w:val="1318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06048A"/>
    <w:multiLevelType w:val="hybridMultilevel"/>
    <w:tmpl w:val="EB06D5B0"/>
    <w:lvl w:ilvl="0" w:tplc="239A32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8B0652"/>
    <w:multiLevelType w:val="hybridMultilevel"/>
    <w:tmpl w:val="1B4C989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6BE90B93"/>
    <w:multiLevelType w:val="hybridMultilevel"/>
    <w:tmpl w:val="928A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AE0958"/>
    <w:multiLevelType w:val="hybridMultilevel"/>
    <w:tmpl w:val="1540B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1"/>
  </w:num>
  <w:num w:numId="5">
    <w:abstractNumId w:val="13"/>
  </w:num>
  <w:num w:numId="6">
    <w:abstractNumId w:val="15"/>
  </w:num>
  <w:num w:numId="7">
    <w:abstractNumId w:val="14"/>
  </w:num>
  <w:num w:numId="8">
    <w:abstractNumId w:val="7"/>
  </w:num>
  <w:num w:numId="9">
    <w:abstractNumId w:val="8"/>
  </w:num>
  <w:num w:numId="10">
    <w:abstractNumId w:val="19"/>
  </w:num>
  <w:num w:numId="11">
    <w:abstractNumId w:val="17"/>
  </w:num>
  <w:num w:numId="12">
    <w:abstractNumId w:val="10"/>
  </w:num>
  <w:num w:numId="13">
    <w:abstractNumId w:val="20"/>
  </w:num>
  <w:num w:numId="14">
    <w:abstractNumId w:val="2"/>
  </w:num>
  <w:num w:numId="15">
    <w:abstractNumId w:val="9"/>
  </w:num>
  <w:num w:numId="16">
    <w:abstractNumId w:val="18"/>
  </w:num>
  <w:num w:numId="17">
    <w:abstractNumId w:val="6"/>
  </w:num>
  <w:num w:numId="18">
    <w:abstractNumId w:val="3"/>
  </w:num>
  <w:num w:numId="19">
    <w:abstractNumId w:val="21"/>
  </w:num>
  <w:num w:numId="20">
    <w:abstractNumId w:val="12"/>
  </w:num>
  <w:num w:numId="21">
    <w:abstractNumId w:val="16"/>
  </w:num>
  <w:num w:numId="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4F"/>
    <w:rsid w:val="0000469B"/>
    <w:rsid w:val="00004D52"/>
    <w:rsid w:val="00010E78"/>
    <w:rsid w:val="00013B74"/>
    <w:rsid w:val="00014C45"/>
    <w:rsid w:val="00016615"/>
    <w:rsid w:val="000217E6"/>
    <w:rsid w:val="000238F5"/>
    <w:rsid w:val="0002592B"/>
    <w:rsid w:val="00026B5E"/>
    <w:rsid w:val="00035FF3"/>
    <w:rsid w:val="00044906"/>
    <w:rsid w:val="00051021"/>
    <w:rsid w:val="00051DE2"/>
    <w:rsid w:val="00051ED9"/>
    <w:rsid w:val="00053D29"/>
    <w:rsid w:val="00057181"/>
    <w:rsid w:val="00062C53"/>
    <w:rsid w:val="00062C95"/>
    <w:rsid w:val="0006473A"/>
    <w:rsid w:val="00064B2D"/>
    <w:rsid w:val="00065F1F"/>
    <w:rsid w:val="00066E1D"/>
    <w:rsid w:val="00067111"/>
    <w:rsid w:val="0007185D"/>
    <w:rsid w:val="00073DCF"/>
    <w:rsid w:val="00074560"/>
    <w:rsid w:val="000769C4"/>
    <w:rsid w:val="00076D33"/>
    <w:rsid w:val="00080BBE"/>
    <w:rsid w:val="00082891"/>
    <w:rsid w:val="0008344D"/>
    <w:rsid w:val="000836D6"/>
    <w:rsid w:val="00085240"/>
    <w:rsid w:val="00091891"/>
    <w:rsid w:val="00092CDA"/>
    <w:rsid w:val="0009600B"/>
    <w:rsid w:val="000A0A4E"/>
    <w:rsid w:val="000A1285"/>
    <w:rsid w:val="000A27E9"/>
    <w:rsid w:val="000A2EA3"/>
    <w:rsid w:val="000A3B00"/>
    <w:rsid w:val="000A3D8B"/>
    <w:rsid w:val="000A5DF8"/>
    <w:rsid w:val="000A6B2E"/>
    <w:rsid w:val="000A7777"/>
    <w:rsid w:val="000B1087"/>
    <w:rsid w:val="000B1645"/>
    <w:rsid w:val="000B2D6F"/>
    <w:rsid w:val="000B5147"/>
    <w:rsid w:val="000B57DC"/>
    <w:rsid w:val="000B6AF2"/>
    <w:rsid w:val="000B7027"/>
    <w:rsid w:val="000C27F3"/>
    <w:rsid w:val="000C3771"/>
    <w:rsid w:val="000C5ED1"/>
    <w:rsid w:val="000C6118"/>
    <w:rsid w:val="000C68B1"/>
    <w:rsid w:val="000D0AC7"/>
    <w:rsid w:val="000D6607"/>
    <w:rsid w:val="000D6FD4"/>
    <w:rsid w:val="000E0AE4"/>
    <w:rsid w:val="000E102D"/>
    <w:rsid w:val="000E35A3"/>
    <w:rsid w:val="000E39E2"/>
    <w:rsid w:val="000E3DBC"/>
    <w:rsid w:val="000E4880"/>
    <w:rsid w:val="000E5694"/>
    <w:rsid w:val="000E5D48"/>
    <w:rsid w:val="000F279D"/>
    <w:rsid w:val="000F28D0"/>
    <w:rsid w:val="000F6A54"/>
    <w:rsid w:val="00103487"/>
    <w:rsid w:val="00113068"/>
    <w:rsid w:val="00113CE3"/>
    <w:rsid w:val="001144A4"/>
    <w:rsid w:val="0011743A"/>
    <w:rsid w:val="00117522"/>
    <w:rsid w:val="00121FAE"/>
    <w:rsid w:val="0012220E"/>
    <w:rsid w:val="0012336D"/>
    <w:rsid w:val="00141DD1"/>
    <w:rsid w:val="00144287"/>
    <w:rsid w:val="001542D8"/>
    <w:rsid w:val="001646C7"/>
    <w:rsid w:val="00166847"/>
    <w:rsid w:val="00170A4F"/>
    <w:rsid w:val="0017294B"/>
    <w:rsid w:val="00180C41"/>
    <w:rsid w:val="00180ED4"/>
    <w:rsid w:val="00182C4C"/>
    <w:rsid w:val="001901B7"/>
    <w:rsid w:val="00193536"/>
    <w:rsid w:val="001939F3"/>
    <w:rsid w:val="001969AA"/>
    <w:rsid w:val="001976FB"/>
    <w:rsid w:val="00197D8D"/>
    <w:rsid w:val="00197ED0"/>
    <w:rsid w:val="001A1A75"/>
    <w:rsid w:val="001A21EA"/>
    <w:rsid w:val="001A38B3"/>
    <w:rsid w:val="001A4D77"/>
    <w:rsid w:val="001A4DCF"/>
    <w:rsid w:val="001A7E9A"/>
    <w:rsid w:val="001B2CD4"/>
    <w:rsid w:val="001B3417"/>
    <w:rsid w:val="001B3B0E"/>
    <w:rsid w:val="001B6A6E"/>
    <w:rsid w:val="001C27A3"/>
    <w:rsid w:val="001C5295"/>
    <w:rsid w:val="001C6DA0"/>
    <w:rsid w:val="001C7440"/>
    <w:rsid w:val="001C793E"/>
    <w:rsid w:val="001D6024"/>
    <w:rsid w:val="001D73FA"/>
    <w:rsid w:val="001D7AFB"/>
    <w:rsid w:val="001E09FA"/>
    <w:rsid w:val="001E0C04"/>
    <w:rsid w:val="001E240B"/>
    <w:rsid w:val="001E6CF3"/>
    <w:rsid w:val="001E713D"/>
    <w:rsid w:val="001F0186"/>
    <w:rsid w:val="001F1376"/>
    <w:rsid w:val="001F402D"/>
    <w:rsid w:val="001F5CF5"/>
    <w:rsid w:val="00200B70"/>
    <w:rsid w:val="00203540"/>
    <w:rsid w:val="00203716"/>
    <w:rsid w:val="002038B1"/>
    <w:rsid w:val="0020537A"/>
    <w:rsid w:val="00206635"/>
    <w:rsid w:val="00210290"/>
    <w:rsid w:val="00212124"/>
    <w:rsid w:val="00213583"/>
    <w:rsid w:val="00213A08"/>
    <w:rsid w:val="0021612B"/>
    <w:rsid w:val="0022083A"/>
    <w:rsid w:val="00221163"/>
    <w:rsid w:val="00221AF4"/>
    <w:rsid w:val="00221D07"/>
    <w:rsid w:val="0022206D"/>
    <w:rsid w:val="00222836"/>
    <w:rsid w:val="00222C19"/>
    <w:rsid w:val="00223541"/>
    <w:rsid w:val="002246D7"/>
    <w:rsid w:val="00227E4A"/>
    <w:rsid w:val="002301B6"/>
    <w:rsid w:val="00235C15"/>
    <w:rsid w:val="0023639C"/>
    <w:rsid w:val="002442E6"/>
    <w:rsid w:val="00245147"/>
    <w:rsid w:val="0024582E"/>
    <w:rsid w:val="00245C56"/>
    <w:rsid w:val="002473E7"/>
    <w:rsid w:val="00251652"/>
    <w:rsid w:val="0025350D"/>
    <w:rsid w:val="002547EF"/>
    <w:rsid w:val="002550D8"/>
    <w:rsid w:val="00256D65"/>
    <w:rsid w:val="00257716"/>
    <w:rsid w:val="00261235"/>
    <w:rsid w:val="00261743"/>
    <w:rsid w:val="00261EF3"/>
    <w:rsid w:val="00265209"/>
    <w:rsid w:val="0026726D"/>
    <w:rsid w:val="00271F00"/>
    <w:rsid w:val="00272ADC"/>
    <w:rsid w:val="00273A80"/>
    <w:rsid w:val="002744A5"/>
    <w:rsid w:val="00275002"/>
    <w:rsid w:val="00281593"/>
    <w:rsid w:val="00282AF6"/>
    <w:rsid w:val="0028462F"/>
    <w:rsid w:val="0028511A"/>
    <w:rsid w:val="0029204E"/>
    <w:rsid w:val="0029302F"/>
    <w:rsid w:val="002938B3"/>
    <w:rsid w:val="002939CA"/>
    <w:rsid w:val="00293B12"/>
    <w:rsid w:val="00294A10"/>
    <w:rsid w:val="0029631C"/>
    <w:rsid w:val="002A010A"/>
    <w:rsid w:val="002A0194"/>
    <w:rsid w:val="002A3FBC"/>
    <w:rsid w:val="002A5F8B"/>
    <w:rsid w:val="002A784B"/>
    <w:rsid w:val="002A7F6C"/>
    <w:rsid w:val="002B05E1"/>
    <w:rsid w:val="002B2670"/>
    <w:rsid w:val="002B42BF"/>
    <w:rsid w:val="002C7447"/>
    <w:rsid w:val="002D0C99"/>
    <w:rsid w:val="002D14A1"/>
    <w:rsid w:val="002D161C"/>
    <w:rsid w:val="002D6809"/>
    <w:rsid w:val="002D7591"/>
    <w:rsid w:val="002E0394"/>
    <w:rsid w:val="002E0696"/>
    <w:rsid w:val="002E3180"/>
    <w:rsid w:val="002E3843"/>
    <w:rsid w:val="002E4C93"/>
    <w:rsid w:val="002E4C95"/>
    <w:rsid w:val="002E75A9"/>
    <w:rsid w:val="002E789C"/>
    <w:rsid w:val="002F12D7"/>
    <w:rsid w:val="002F428B"/>
    <w:rsid w:val="002F4305"/>
    <w:rsid w:val="002F6488"/>
    <w:rsid w:val="00300EB5"/>
    <w:rsid w:val="0030605E"/>
    <w:rsid w:val="003112EA"/>
    <w:rsid w:val="00312A96"/>
    <w:rsid w:val="00313939"/>
    <w:rsid w:val="00317CF1"/>
    <w:rsid w:val="00320839"/>
    <w:rsid w:val="00320B58"/>
    <w:rsid w:val="00320E90"/>
    <w:rsid w:val="0032125A"/>
    <w:rsid w:val="003213F9"/>
    <w:rsid w:val="00323538"/>
    <w:rsid w:val="00323DBF"/>
    <w:rsid w:val="00324159"/>
    <w:rsid w:val="00330590"/>
    <w:rsid w:val="003309A8"/>
    <w:rsid w:val="00331464"/>
    <w:rsid w:val="00332B12"/>
    <w:rsid w:val="00335D18"/>
    <w:rsid w:val="003423C9"/>
    <w:rsid w:val="0034315A"/>
    <w:rsid w:val="00343A75"/>
    <w:rsid w:val="00350122"/>
    <w:rsid w:val="003516A2"/>
    <w:rsid w:val="00351B07"/>
    <w:rsid w:val="00352CF2"/>
    <w:rsid w:val="00355F7B"/>
    <w:rsid w:val="00361164"/>
    <w:rsid w:val="00364841"/>
    <w:rsid w:val="00366048"/>
    <w:rsid w:val="00367C0E"/>
    <w:rsid w:val="00367EB5"/>
    <w:rsid w:val="00371B29"/>
    <w:rsid w:val="0037591E"/>
    <w:rsid w:val="0037656B"/>
    <w:rsid w:val="00377671"/>
    <w:rsid w:val="003804F8"/>
    <w:rsid w:val="003828BC"/>
    <w:rsid w:val="00384E77"/>
    <w:rsid w:val="00386AA8"/>
    <w:rsid w:val="00391769"/>
    <w:rsid w:val="003953E1"/>
    <w:rsid w:val="003956B3"/>
    <w:rsid w:val="003A2D30"/>
    <w:rsid w:val="003A4512"/>
    <w:rsid w:val="003A68BE"/>
    <w:rsid w:val="003B0E4B"/>
    <w:rsid w:val="003B1805"/>
    <w:rsid w:val="003B1CAC"/>
    <w:rsid w:val="003B3C9D"/>
    <w:rsid w:val="003B5D6C"/>
    <w:rsid w:val="003B61AB"/>
    <w:rsid w:val="003B78E0"/>
    <w:rsid w:val="003C3B51"/>
    <w:rsid w:val="003C4969"/>
    <w:rsid w:val="003C4F78"/>
    <w:rsid w:val="003D04D5"/>
    <w:rsid w:val="003D0E07"/>
    <w:rsid w:val="003D0F32"/>
    <w:rsid w:val="003D5384"/>
    <w:rsid w:val="003D68B2"/>
    <w:rsid w:val="003E41D5"/>
    <w:rsid w:val="003E46BA"/>
    <w:rsid w:val="003E650E"/>
    <w:rsid w:val="003E6B6F"/>
    <w:rsid w:val="003E7D22"/>
    <w:rsid w:val="003F34C9"/>
    <w:rsid w:val="003F6D03"/>
    <w:rsid w:val="003F74C1"/>
    <w:rsid w:val="00404F38"/>
    <w:rsid w:val="00405B1A"/>
    <w:rsid w:val="00407D6F"/>
    <w:rsid w:val="00410C76"/>
    <w:rsid w:val="00411907"/>
    <w:rsid w:val="00413CA8"/>
    <w:rsid w:val="00417EE3"/>
    <w:rsid w:val="004207EB"/>
    <w:rsid w:val="00425735"/>
    <w:rsid w:val="00432D5E"/>
    <w:rsid w:val="00435490"/>
    <w:rsid w:val="00437276"/>
    <w:rsid w:val="0043785A"/>
    <w:rsid w:val="00443A78"/>
    <w:rsid w:val="00445B1A"/>
    <w:rsid w:val="004470BA"/>
    <w:rsid w:val="00450BA3"/>
    <w:rsid w:val="00453172"/>
    <w:rsid w:val="00455EE4"/>
    <w:rsid w:val="0045601E"/>
    <w:rsid w:val="00456B54"/>
    <w:rsid w:val="004604A5"/>
    <w:rsid w:val="00464643"/>
    <w:rsid w:val="00471DA7"/>
    <w:rsid w:val="004728DB"/>
    <w:rsid w:val="004731E9"/>
    <w:rsid w:val="00474E1A"/>
    <w:rsid w:val="00475205"/>
    <w:rsid w:val="00475949"/>
    <w:rsid w:val="0047762F"/>
    <w:rsid w:val="00480E27"/>
    <w:rsid w:val="0048192B"/>
    <w:rsid w:val="004826C2"/>
    <w:rsid w:val="004836B7"/>
    <w:rsid w:val="00486080"/>
    <w:rsid w:val="00486793"/>
    <w:rsid w:val="00487C4D"/>
    <w:rsid w:val="00490E08"/>
    <w:rsid w:val="00490FA7"/>
    <w:rsid w:val="004945DA"/>
    <w:rsid w:val="00494FFB"/>
    <w:rsid w:val="0049766E"/>
    <w:rsid w:val="004A0F31"/>
    <w:rsid w:val="004A18B7"/>
    <w:rsid w:val="004A2037"/>
    <w:rsid w:val="004A3C31"/>
    <w:rsid w:val="004A3F7B"/>
    <w:rsid w:val="004A4B05"/>
    <w:rsid w:val="004B1CD6"/>
    <w:rsid w:val="004B43C8"/>
    <w:rsid w:val="004B471A"/>
    <w:rsid w:val="004B476D"/>
    <w:rsid w:val="004C063C"/>
    <w:rsid w:val="004C17FC"/>
    <w:rsid w:val="004C2CE7"/>
    <w:rsid w:val="004C4256"/>
    <w:rsid w:val="004D0D4C"/>
    <w:rsid w:val="004D22BE"/>
    <w:rsid w:val="004D5072"/>
    <w:rsid w:val="004E3DD6"/>
    <w:rsid w:val="004E4F73"/>
    <w:rsid w:val="004E6BDA"/>
    <w:rsid w:val="004E7AE6"/>
    <w:rsid w:val="004F4F98"/>
    <w:rsid w:val="004F69F6"/>
    <w:rsid w:val="004F79AC"/>
    <w:rsid w:val="005017CF"/>
    <w:rsid w:val="00505F4F"/>
    <w:rsid w:val="00510E04"/>
    <w:rsid w:val="00510F27"/>
    <w:rsid w:val="005158FB"/>
    <w:rsid w:val="005207D8"/>
    <w:rsid w:val="0052351D"/>
    <w:rsid w:val="00523AB6"/>
    <w:rsid w:val="00530E3D"/>
    <w:rsid w:val="0053275E"/>
    <w:rsid w:val="0053464E"/>
    <w:rsid w:val="00537765"/>
    <w:rsid w:val="00541979"/>
    <w:rsid w:val="00545C68"/>
    <w:rsid w:val="00547A6E"/>
    <w:rsid w:val="0055138F"/>
    <w:rsid w:val="005578C3"/>
    <w:rsid w:val="00562917"/>
    <w:rsid w:val="00572C65"/>
    <w:rsid w:val="005759D0"/>
    <w:rsid w:val="005831C9"/>
    <w:rsid w:val="005841EE"/>
    <w:rsid w:val="00586228"/>
    <w:rsid w:val="005A18E4"/>
    <w:rsid w:val="005A1D97"/>
    <w:rsid w:val="005A5A86"/>
    <w:rsid w:val="005A6532"/>
    <w:rsid w:val="005A7AAF"/>
    <w:rsid w:val="005B1709"/>
    <w:rsid w:val="005B1EC0"/>
    <w:rsid w:val="005B251A"/>
    <w:rsid w:val="005B51FD"/>
    <w:rsid w:val="005B554A"/>
    <w:rsid w:val="005B596E"/>
    <w:rsid w:val="005B6AF4"/>
    <w:rsid w:val="005B77F5"/>
    <w:rsid w:val="005B7A73"/>
    <w:rsid w:val="005C04CB"/>
    <w:rsid w:val="005C30B7"/>
    <w:rsid w:val="005C3340"/>
    <w:rsid w:val="005D16AD"/>
    <w:rsid w:val="005D2286"/>
    <w:rsid w:val="005D651B"/>
    <w:rsid w:val="005D72E1"/>
    <w:rsid w:val="005E06A5"/>
    <w:rsid w:val="005E0F63"/>
    <w:rsid w:val="005E33DF"/>
    <w:rsid w:val="005E62D3"/>
    <w:rsid w:val="005E6E16"/>
    <w:rsid w:val="005E7787"/>
    <w:rsid w:val="005E7B35"/>
    <w:rsid w:val="005F1453"/>
    <w:rsid w:val="005F400E"/>
    <w:rsid w:val="005F7342"/>
    <w:rsid w:val="0060100A"/>
    <w:rsid w:val="006030F0"/>
    <w:rsid w:val="00603A08"/>
    <w:rsid w:val="006061CA"/>
    <w:rsid w:val="00607AFE"/>
    <w:rsid w:val="00610A3C"/>
    <w:rsid w:val="00610C98"/>
    <w:rsid w:val="00611A0C"/>
    <w:rsid w:val="00615192"/>
    <w:rsid w:val="0061734C"/>
    <w:rsid w:val="0062058F"/>
    <w:rsid w:val="00620738"/>
    <w:rsid w:val="00621E53"/>
    <w:rsid w:val="00624DF5"/>
    <w:rsid w:val="00627F48"/>
    <w:rsid w:val="00630C23"/>
    <w:rsid w:val="00631E36"/>
    <w:rsid w:val="00635161"/>
    <w:rsid w:val="006371BE"/>
    <w:rsid w:val="00640016"/>
    <w:rsid w:val="00641EE3"/>
    <w:rsid w:val="00642F5D"/>
    <w:rsid w:val="006443A5"/>
    <w:rsid w:val="006451F9"/>
    <w:rsid w:val="006460AB"/>
    <w:rsid w:val="0064698B"/>
    <w:rsid w:val="0065115E"/>
    <w:rsid w:val="00652105"/>
    <w:rsid w:val="00654BC8"/>
    <w:rsid w:val="00655CED"/>
    <w:rsid w:val="0065629D"/>
    <w:rsid w:val="0065699B"/>
    <w:rsid w:val="006572D4"/>
    <w:rsid w:val="006620A8"/>
    <w:rsid w:val="00663FCF"/>
    <w:rsid w:val="006652A2"/>
    <w:rsid w:val="00665705"/>
    <w:rsid w:val="006663C8"/>
    <w:rsid w:val="006728E5"/>
    <w:rsid w:val="00672F19"/>
    <w:rsid w:val="00672F1F"/>
    <w:rsid w:val="00675B8B"/>
    <w:rsid w:val="00675C3A"/>
    <w:rsid w:val="006766C5"/>
    <w:rsid w:val="00676E7A"/>
    <w:rsid w:val="00677743"/>
    <w:rsid w:val="006803EA"/>
    <w:rsid w:val="006853EF"/>
    <w:rsid w:val="00685501"/>
    <w:rsid w:val="0068703F"/>
    <w:rsid w:val="00687149"/>
    <w:rsid w:val="00687975"/>
    <w:rsid w:val="00687D70"/>
    <w:rsid w:val="00690206"/>
    <w:rsid w:val="006937FF"/>
    <w:rsid w:val="0069542F"/>
    <w:rsid w:val="006A0570"/>
    <w:rsid w:val="006A48A7"/>
    <w:rsid w:val="006A5BDA"/>
    <w:rsid w:val="006B1587"/>
    <w:rsid w:val="006B4600"/>
    <w:rsid w:val="006B4BA1"/>
    <w:rsid w:val="006B5EBE"/>
    <w:rsid w:val="006C1E85"/>
    <w:rsid w:val="006C5956"/>
    <w:rsid w:val="006C5CF5"/>
    <w:rsid w:val="006D60FC"/>
    <w:rsid w:val="006D787F"/>
    <w:rsid w:val="006E4466"/>
    <w:rsid w:val="006E62EE"/>
    <w:rsid w:val="006F0382"/>
    <w:rsid w:val="006F4A82"/>
    <w:rsid w:val="006F6241"/>
    <w:rsid w:val="006F6E92"/>
    <w:rsid w:val="007013A4"/>
    <w:rsid w:val="007016BE"/>
    <w:rsid w:val="00701BFF"/>
    <w:rsid w:val="00702333"/>
    <w:rsid w:val="0070373B"/>
    <w:rsid w:val="00704827"/>
    <w:rsid w:val="00716D7C"/>
    <w:rsid w:val="007223FB"/>
    <w:rsid w:val="00724FA4"/>
    <w:rsid w:val="0072736B"/>
    <w:rsid w:val="00730638"/>
    <w:rsid w:val="00730800"/>
    <w:rsid w:val="00746D92"/>
    <w:rsid w:val="007554A0"/>
    <w:rsid w:val="007575A8"/>
    <w:rsid w:val="007602AA"/>
    <w:rsid w:val="007602BB"/>
    <w:rsid w:val="00760667"/>
    <w:rsid w:val="00763F24"/>
    <w:rsid w:val="007650B4"/>
    <w:rsid w:val="007652EF"/>
    <w:rsid w:val="0077009A"/>
    <w:rsid w:val="0077026F"/>
    <w:rsid w:val="00772BDC"/>
    <w:rsid w:val="00773DF4"/>
    <w:rsid w:val="00780411"/>
    <w:rsid w:val="00780792"/>
    <w:rsid w:val="00790B57"/>
    <w:rsid w:val="00792055"/>
    <w:rsid w:val="0079293D"/>
    <w:rsid w:val="0079491D"/>
    <w:rsid w:val="007972B5"/>
    <w:rsid w:val="007A19C9"/>
    <w:rsid w:val="007A44B4"/>
    <w:rsid w:val="007A7D3D"/>
    <w:rsid w:val="007B1103"/>
    <w:rsid w:val="007B225D"/>
    <w:rsid w:val="007B26A6"/>
    <w:rsid w:val="007B3450"/>
    <w:rsid w:val="007B69C0"/>
    <w:rsid w:val="007B6C4D"/>
    <w:rsid w:val="007B6C72"/>
    <w:rsid w:val="007C11DD"/>
    <w:rsid w:val="007C174F"/>
    <w:rsid w:val="007C1C64"/>
    <w:rsid w:val="007C380A"/>
    <w:rsid w:val="007C4EAD"/>
    <w:rsid w:val="007D03EA"/>
    <w:rsid w:val="007D0741"/>
    <w:rsid w:val="007D101B"/>
    <w:rsid w:val="007D6E2A"/>
    <w:rsid w:val="007E45BE"/>
    <w:rsid w:val="007E4754"/>
    <w:rsid w:val="007E48BC"/>
    <w:rsid w:val="007E79F7"/>
    <w:rsid w:val="007F3630"/>
    <w:rsid w:val="007F4F94"/>
    <w:rsid w:val="007F5056"/>
    <w:rsid w:val="007F512C"/>
    <w:rsid w:val="00804F8F"/>
    <w:rsid w:val="008071D7"/>
    <w:rsid w:val="00807559"/>
    <w:rsid w:val="008079D0"/>
    <w:rsid w:val="008151B2"/>
    <w:rsid w:val="0081743E"/>
    <w:rsid w:val="00817C20"/>
    <w:rsid w:val="008221AF"/>
    <w:rsid w:val="0082262D"/>
    <w:rsid w:val="00822E47"/>
    <w:rsid w:val="00827A34"/>
    <w:rsid w:val="00833474"/>
    <w:rsid w:val="00837E9F"/>
    <w:rsid w:val="008415B0"/>
    <w:rsid w:val="00842345"/>
    <w:rsid w:val="008431BC"/>
    <w:rsid w:val="008450BC"/>
    <w:rsid w:val="00845B61"/>
    <w:rsid w:val="008463BC"/>
    <w:rsid w:val="00853204"/>
    <w:rsid w:val="0085334B"/>
    <w:rsid w:val="00860E48"/>
    <w:rsid w:val="00863F53"/>
    <w:rsid w:val="00864A4E"/>
    <w:rsid w:val="00864A77"/>
    <w:rsid w:val="00870214"/>
    <w:rsid w:val="00870610"/>
    <w:rsid w:val="00874871"/>
    <w:rsid w:val="008754B5"/>
    <w:rsid w:val="008756AB"/>
    <w:rsid w:val="00876F77"/>
    <w:rsid w:val="008772E1"/>
    <w:rsid w:val="008822FC"/>
    <w:rsid w:val="00882AF3"/>
    <w:rsid w:val="00883F70"/>
    <w:rsid w:val="00885C51"/>
    <w:rsid w:val="00885D65"/>
    <w:rsid w:val="00885EB0"/>
    <w:rsid w:val="008900E0"/>
    <w:rsid w:val="00891F4B"/>
    <w:rsid w:val="0089264A"/>
    <w:rsid w:val="00893A8B"/>
    <w:rsid w:val="00896B85"/>
    <w:rsid w:val="008A22BE"/>
    <w:rsid w:val="008A3C7B"/>
    <w:rsid w:val="008A4D0F"/>
    <w:rsid w:val="008A5885"/>
    <w:rsid w:val="008A6736"/>
    <w:rsid w:val="008A763B"/>
    <w:rsid w:val="008B7251"/>
    <w:rsid w:val="008B740C"/>
    <w:rsid w:val="008B78F9"/>
    <w:rsid w:val="008C0239"/>
    <w:rsid w:val="008C1B36"/>
    <w:rsid w:val="008C4A35"/>
    <w:rsid w:val="008C6ED9"/>
    <w:rsid w:val="008C77CB"/>
    <w:rsid w:val="008D06C6"/>
    <w:rsid w:val="008D0A3D"/>
    <w:rsid w:val="008D2FB0"/>
    <w:rsid w:val="008D694A"/>
    <w:rsid w:val="008E15E1"/>
    <w:rsid w:val="008E349B"/>
    <w:rsid w:val="008E3ACD"/>
    <w:rsid w:val="008E4059"/>
    <w:rsid w:val="008E4CD8"/>
    <w:rsid w:val="008E6250"/>
    <w:rsid w:val="008F1AB2"/>
    <w:rsid w:val="008F253F"/>
    <w:rsid w:val="00902AF6"/>
    <w:rsid w:val="00903295"/>
    <w:rsid w:val="009113AA"/>
    <w:rsid w:val="00912C8B"/>
    <w:rsid w:val="009140BE"/>
    <w:rsid w:val="009159C7"/>
    <w:rsid w:val="00920249"/>
    <w:rsid w:val="009222D0"/>
    <w:rsid w:val="00924137"/>
    <w:rsid w:val="00924C80"/>
    <w:rsid w:val="0092665B"/>
    <w:rsid w:val="00926C2C"/>
    <w:rsid w:val="0093083C"/>
    <w:rsid w:val="00932F14"/>
    <w:rsid w:val="00934A30"/>
    <w:rsid w:val="00934A98"/>
    <w:rsid w:val="00940375"/>
    <w:rsid w:val="00940638"/>
    <w:rsid w:val="0094247F"/>
    <w:rsid w:val="00942D60"/>
    <w:rsid w:val="009443F8"/>
    <w:rsid w:val="00947F1B"/>
    <w:rsid w:val="0095600C"/>
    <w:rsid w:val="0095702B"/>
    <w:rsid w:val="0096523B"/>
    <w:rsid w:val="00966EE3"/>
    <w:rsid w:val="00967E0F"/>
    <w:rsid w:val="00967E28"/>
    <w:rsid w:val="00972D06"/>
    <w:rsid w:val="00973BF9"/>
    <w:rsid w:val="00974F9D"/>
    <w:rsid w:val="0097796B"/>
    <w:rsid w:val="00982BCF"/>
    <w:rsid w:val="00984909"/>
    <w:rsid w:val="0099454C"/>
    <w:rsid w:val="00995E9F"/>
    <w:rsid w:val="009972F0"/>
    <w:rsid w:val="009A391C"/>
    <w:rsid w:val="009A40E9"/>
    <w:rsid w:val="009A50F2"/>
    <w:rsid w:val="009A7048"/>
    <w:rsid w:val="009B08DE"/>
    <w:rsid w:val="009B2E45"/>
    <w:rsid w:val="009B52B7"/>
    <w:rsid w:val="009B7D05"/>
    <w:rsid w:val="009C5AEE"/>
    <w:rsid w:val="009C7F65"/>
    <w:rsid w:val="009D07E0"/>
    <w:rsid w:val="009D184F"/>
    <w:rsid w:val="009D2BBD"/>
    <w:rsid w:val="009D4A13"/>
    <w:rsid w:val="009D7286"/>
    <w:rsid w:val="009E0A61"/>
    <w:rsid w:val="009E3010"/>
    <w:rsid w:val="009E3CC5"/>
    <w:rsid w:val="009E4A3C"/>
    <w:rsid w:val="009E4B52"/>
    <w:rsid w:val="009F007E"/>
    <w:rsid w:val="009F24E4"/>
    <w:rsid w:val="009F5767"/>
    <w:rsid w:val="009F7065"/>
    <w:rsid w:val="009F71F4"/>
    <w:rsid w:val="00A00ACF"/>
    <w:rsid w:val="00A0300E"/>
    <w:rsid w:val="00A0484A"/>
    <w:rsid w:val="00A06984"/>
    <w:rsid w:val="00A13276"/>
    <w:rsid w:val="00A2193C"/>
    <w:rsid w:val="00A21B99"/>
    <w:rsid w:val="00A22CCE"/>
    <w:rsid w:val="00A268D6"/>
    <w:rsid w:val="00A27871"/>
    <w:rsid w:val="00A335B4"/>
    <w:rsid w:val="00A35B12"/>
    <w:rsid w:val="00A3682E"/>
    <w:rsid w:val="00A4175D"/>
    <w:rsid w:val="00A4280E"/>
    <w:rsid w:val="00A44F9B"/>
    <w:rsid w:val="00A47285"/>
    <w:rsid w:val="00A47AEA"/>
    <w:rsid w:val="00A56DC7"/>
    <w:rsid w:val="00A574A6"/>
    <w:rsid w:val="00A57D83"/>
    <w:rsid w:val="00A60E6F"/>
    <w:rsid w:val="00A6234B"/>
    <w:rsid w:val="00A63E03"/>
    <w:rsid w:val="00A66E01"/>
    <w:rsid w:val="00A67223"/>
    <w:rsid w:val="00A73370"/>
    <w:rsid w:val="00A735ED"/>
    <w:rsid w:val="00A748B6"/>
    <w:rsid w:val="00A74DD8"/>
    <w:rsid w:val="00A74FD1"/>
    <w:rsid w:val="00A7540B"/>
    <w:rsid w:val="00A75CA1"/>
    <w:rsid w:val="00A77BFA"/>
    <w:rsid w:val="00A77EB7"/>
    <w:rsid w:val="00A84A49"/>
    <w:rsid w:val="00A84A58"/>
    <w:rsid w:val="00A9129D"/>
    <w:rsid w:val="00A95D35"/>
    <w:rsid w:val="00A962DC"/>
    <w:rsid w:val="00AA19E6"/>
    <w:rsid w:val="00AA36C2"/>
    <w:rsid w:val="00AA664C"/>
    <w:rsid w:val="00AB33E1"/>
    <w:rsid w:val="00AB71BA"/>
    <w:rsid w:val="00AB7547"/>
    <w:rsid w:val="00AC149A"/>
    <w:rsid w:val="00AC3592"/>
    <w:rsid w:val="00AC394D"/>
    <w:rsid w:val="00AC590B"/>
    <w:rsid w:val="00AC62C4"/>
    <w:rsid w:val="00AE441D"/>
    <w:rsid w:val="00AE6712"/>
    <w:rsid w:val="00AE7064"/>
    <w:rsid w:val="00AF06FC"/>
    <w:rsid w:val="00AF0D6A"/>
    <w:rsid w:val="00AF3391"/>
    <w:rsid w:val="00AF387F"/>
    <w:rsid w:val="00AF7A1A"/>
    <w:rsid w:val="00B00E7F"/>
    <w:rsid w:val="00B038B5"/>
    <w:rsid w:val="00B12F1E"/>
    <w:rsid w:val="00B15F38"/>
    <w:rsid w:val="00B173DA"/>
    <w:rsid w:val="00B21DCC"/>
    <w:rsid w:val="00B22FDB"/>
    <w:rsid w:val="00B24A00"/>
    <w:rsid w:val="00B25F37"/>
    <w:rsid w:val="00B27BEA"/>
    <w:rsid w:val="00B37BF0"/>
    <w:rsid w:val="00B41365"/>
    <w:rsid w:val="00B42BC7"/>
    <w:rsid w:val="00B43A19"/>
    <w:rsid w:val="00B44422"/>
    <w:rsid w:val="00B45139"/>
    <w:rsid w:val="00B45725"/>
    <w:rsid w:val="00B46EA0"/>
    <w:rsid w:val="00B52699"/>
    <w:rsid w:val="00B52AC9"/>
    <w:rsid w:val="00B617C0"/>
    <w:rsid w:val="00B70158"/>
    <w:rsid w:val="00B70B95"/>
    <w:rsid w:val="00B731D3"/>
    <w:rsid w:val="00B73928"/>
    <w:rsid w:val="00B73FF0"/>
    <w:rsid w:val="00B74352"/>
    <w:rsid w:val="00B7477A"/>
    <w:rsid w:val="00B839A3"/>
    <w:rsid w:val="00B85F5D"/>
    <w:rsid w:val="00B86A73"/>
    <w:rsid w:val="00B902BD"/>
    <w:rsid w:val="00B96A98"/>
    <w:rsid w:val="00B97C36"/>
    <w:rsid w:val="00BA1A6F"/>
    <w:rsid w:val="00BA24E2"/>
    <w:rsid w:val="00BA62E1"/>
    <w:rsid w:val="00BC02F1"/>
    <w:rsid w:val="00BC22F4"/>
    <w:rsid w:val="00BC3476"/>
    <w:rsid w:val="00BC486A"/>
    <w:rsid w:val="00BD2A39"/>
    <w:rsid w:val="00BD2A3A"/>
    <w:rsid w:val="00BD2E80"/>
    <w:rsid w:val="00BE07BA"/>
    <w:rsid w:val="00BE11B8"/>
    <w:rsid w:val="00BE79E7"/>
    <w:rsid w:val="00BF00C5"/>
    <w:rsid w:val="00BF3652"/>
    <w:rsid w:val="00BF4EF3"/>
    <w:rsid w:val="00BF7FF0"/>
    <w:rsid w:val="00C00171"/>
    <w:rsid w:val="00C00322"/>
    <w:rsid w:val="00C0123D"/>
    <w:rsid w:val="00C01F94"/>
    <w:rsid w:val="00C057F4"/>
    <w:rsid w:val="00C07DAD"/>
    <w:rsid w:val="00C1147B"/>
    <w:rsid w:val="00C11A3D"/>
    <w:rsid w:val="00C12502"/>
    <w:rsid w:val="00C232E2"/>
    <w:rsid w:val="00C235EE"/>
    <w:rsid w:val="00C25937"/>
    <w:rsid w:val="00C3311B"/>
    <w:rsid w:val="00C3444D"/>
    <w:rsid w:val="00C36578"/>
    <w:rsid w:val="00C37382"/>
    <w:rsid w:val="00C37BAE"/>
    <w:rsid w:val="00C40AA5"/>
    <w:rsid w:val="00C46F70"/>
    <w:rsid w:val="00C476D0"/>
    <w:rsid w:val="00C52DD6"/>
    <w:rsid w:val="00C562DE"/>
    <w:rsid w:val="00C60263"/>
    <w:rsid w:val="00C61AC1"/>
    <w:rsid w:val="00C63A1C"/>
    <w:rsid w:val="00C6508F"/>
    <w:rsid w:val="00C70414"/>
    <w:rsid w:val="00C724FB"/>
    <w:rsid w:val="00C809D8"/>
    <w:rsid w:val="00C82FD8"/>
    <w:rsid w:val="00C831CA"/>
    <w:rsid w:val="00C835A5"/>
    <w:rsid w:val="00C836E3"/>
    <w:rsid w:val="00C83F20"/>
    <w:rsid w:val="00C859D3"/>
    <w:rsid w:val="00C86577"/>
    <w:rsid w:val="00C87626"/>
    <w:rsid w:val="00C92C51"/>
    <w:rsid w:val="00C92E07"/>
    <w:rsid w:val="00C934B8"/>
    <w:rsid w:val="00C93B06"/>
    <w:rsid w:val="00C96868"/>
    <w:rsid w:val="00C974A9"/>
    <w:rsid w:val="00CA0416"/>
    <w:rsid w:val="00CA7ECC"/>
    <w:rsid w:val="00CC2FB4"/>
    <w:rsid w:val="00CC560B"/>
    <w:rsid w:val="00CC75E2"/>
    <w:rsid w:val="00CC7F86"/>
    <w:rsid w:val="00CD46EB"/>
    <w:rsid w:val="00CD58FD"/>
    <w:rsid w:val="00CD6F45"/>
    <w:rsid w:val="00CD7EBF"/>
    <w:rsid w:val="00CE4204"/>
    <w:rsid w:val="00CF0141"/>
    <w:rsid w:val="00CF11C4"/>
    <w:rsid w:val="00CF3B80"/>
    <w:rsid w:val="00CF6865"/>
    <w:rsid w:val="00CF6EC9"/>
    <w:rsid w:val="00CF7D11"/>
    <w:rsid w:val="00D0168D"/>
    <w:rsid w:val="00D021A6"/>
    <w:rsid w:val="00D056F1"/>
    <w:rsid w:val="00D1077A"/>
    <w:rsid w:val="00D11171"/>
    <w:rsid w:val="00D16AB1"/>
    <w:rsid w:val="00D20F95"/>
    <w:rsid w:val="00D22F3C"/>
    <w:rsid w:val="00D23139"/>
    <w:rsid w:val="00D2331A"/>
    <w:rsid w:val="00D23CDC"/>
    <w:rsid w:val="00D23DB6"/>
    <w:rsid w:val="00D257CE"/>
    <w:rsid w:val="00D40772"/>
    <w:rsid w:val="00D40890"/>
    <w:rsid w:val="00D421BC"/>
    <w:rsid w:val="00D43FE6"/>
    <w:rsid w:val="00D51A95"/>
    <w:rsid w:val="00D55C1C"/>
    <w:rsid w:val="00D60568"/>
    <w:rsid w:val="00D6164A"/>
    <w:rsid w:val="00D63A72"/>
    <w:rsid w:val="00D66616"/>
    <w:rsid w:val="00D70C7A"/>
    <w:rsid w:val="00D73EE9"/>
    <w:rsid w:val="00D76198"/>
    <w:rsid w:val="00D76208"/>
    <w:rsid w:val="00D77AFB"/>
    <w:rsid w:val="00D8178A"/>
    <w:rsid w:val="00D81D38"/>
    <w:rsid w:val="00D82682"/>
    <w:rsid w:val="00D82E3F"/>
    <w:rsid w:val="00D833AB"/>
    <w:rsid w:val="00D91361"/>
    <w:rsid w:val="00D9169D"/>
    <w:rsid w:val="00D9474F"/>
    <w:rsid w:val="00DA10A8"/>
    <w:rsid w:val="00DA4DA0"/>
    <w:rsid w:val="00DA74DC"/>
    <w:rsid w:val="00DB0B54"/>
    <w:rsid w:val="00DB1E08"/>
    <w:rsid w:val="00DB2973"/>
    <w:rsid w:val="00DB4BC3"/>
    <w:rsid w:val="00DB770E"/>
    <w:rsid w:val="00DB7757"/>
    <w:rsid w:val="00DC1B56"/>
    <w:rsid w:val="00DC2129"/>
    <w:rsid w:val="00DC238F"/>
    <w:rsid w:val="00DC3EE0"/>
    <w:rsid w:val="00DC6570"/>
    <w:rsid w:val="00DD2032"/>
    <w:rsid w:val="00DD2888"/>
    <w:rsid w:val="00DD3926"/>
    <w:rsid w:val="00DD3C5E"/>
    <w:rsid w:val="00DD5BF1"/>
    <w:rsid w:val="00DD62F3"/>
    <w:rsid w:val="00DD7F77"/>
    <w:rsid w:val="00DE0D45"/>
    <w:rsid w:val="00DF25C3"/>
    <w:rsid w:val="00DF636B"/>
    <w:rsid w:val="00E02288"/>
    <w:rsid w:val="00E02D78"/>
    <w:rsid w:val="00E04062"/>
    <w:rsid w:val="00E04116"/>
    <w:rsid w:val="00E063C6"/>
    <w:rsid w:val="00E066BA"/>
    <w:rsid w:val="00E06A4E"/>
    <w:rsid w:val="00E2003B"/>
    <w:rsid w:val="00E203C2"/>
    <w:rsid w:val="00E2057F"/>
    <w:rsid w:val="00E22EBD"/>
    <w:rsid w:val="00E2668C"/>
    <w:rsid w:val="00E279D8"/>
    <w:rsid w:val="00E319B1"/>
    <w:rsid w:val="00E333D2"/>
    <w:rsid w:val="00E41B7F"/>
    <w:rsid w:val="00E44E0D"/>
    <w:rsid w:val="00E454CA"/>
    <w:rsid w:val="00E45BC9"/>
    <w:rsid w:val="00E46083"/>
    <w:rsid w:val="00E46498"/>
    <w:rsid w:val="00E527A3"/>
    <w:rsid w:val="00E5492F"/>
    <w:rsid w:val="00E617C9"/>
    <w:rsid w:val="00E62DEF"/>
    <w:rsid w:val="00E647AE"/>
    <w:rsid w:val="00E70125"/>
    <w:rsid w:val="00E70A86"/>
    <w:rsid w:val="00E7171C"/>
    <w:rsid w:val="00E73301"/>
    <w:rsid w:val="00E75D51"/>
    <w:rsid w:val="00E777EC"/>
    <w:rsid w:val="00E80FCD"/>
    <w:rsid w:val="00E834FC"/>
    <w:rsid w:val="00E91509"/>
    <w:rsid w:val="00E97D6E"/>
    <w:rsid w:val="00EA0871"/>
    <w:rsid w:val="00EA093C"/>
    <w:rsid w:val="00EA127A"/>
    <w:rsid w:val="00EA2AC7"/>
    <w:rsid w:val="00EA31BF"/>
    <w:rsid w:val="00EA5AE6"/>
    <w:rsid w:val="00EA7F2F"/>
    <w:rsid w:val="00EB215E"/>
    <w:rsid w:val="00EB2A9C"/>
    <w:rsid w:val="00EB5BB9"/>
    <w:rsid w:val="00EC00DE"/>
    <w:rsid w:val="00EC010F"/>
    <w:rsid w:val="00EC039A"/>
    <w:rsid w:val="00EC30E1"/>
    <w:rsid w:val="00EC389F"/>
    <w:rsid w:val="00EC788C"/>
    <w:rsid w:val="00ED172A"/>
    <w:rsid w:val="00ED4B15"/>
    <w:rsid w:val="00ED4BD3"/>
    <w:rsid w:val="00ED4C57"/>
    <w:rsid w:val="00ED4FDE"/>
    <w:rsid w:val="00ED5356"/>
    <w:rsid w:val="00ED5D43"/>
    <w:rsid w:val="00EE169C"/>
    <w:rsid w:val="00EE1AB6"/>
    <w:rsid w:val="00EE3AD9"/>
    <w:rsid w:val="00EF3FB2"/>
    <w:rsid w:val="00EF716A"/>
    <w:rsid w:val="00F06B9B"/>
    <w:rsid w:val="00F07638"/>
    <w:rsid w:val="00F07BBF"/>
    <w:rsid w:val="00F11508"/>
    <w:rsid w:val="00F11A57"/>
    <w:rsid w:val="00F11F6C"/>
    <w:rsid w:val="00F13FEB"/>
    <w:rsid w:val="00F14A9C"/>
    <w:rsid w:val="00F14BEC"/>
    <w:rsid w:val="00F1582A"/>
    <w:rsid w:val="00F21E9A"/>
    <w:rsid w:val="00F225C5"/>
    <w:rsid w:val="00F2587A"/>
    <w:rsid w:val="00F276E6"/>
    <w:rsid w:val="00F30A60"/>
    <w:rsid w:val="00F32966"/>
    <w:rsid w:val="00F32B4E"/>
    <w:rsid w:val="00F360A4"/>
    <w:rsid w:val="00F36EC1"/>
    <w:rsid w:val="00F3715D"/>
    <w:rsid w:val="00F37D42"/>
    <w:rsid w:val="00F40946"/>
    <w:rsid w:val="00F420C8"/>
    <w:rsid w:val="00F42A4C"/>
    <w:rsid w:val="00F433AB"/>
    <w:rsid w:val="00F43C21"/>
    <w:rsid w:val="00F4658F"/>
    <w:rsid w:val="00F470DB"/>
    <w:rsid w:val="00F50923"/>
    <w:rsid w:val="00F57FCB"/>
    <w:rsid w:val="00F604DE"/>
    <w:rsid w:val="00F62C22"/>
    <w:rsid w:val="00F645AC"/>
    <w:rsid w:val="00F64C00"/>
    <w:rsid w:val="00F65ABF"/>
    <w:rsid w:val="00F66A55"/>
    <w:rsid w:val="00F67615"/>
    <w:rsid w:val="00F70EB3"/>
    <w:rsid w:val="00F74762"/>
    <w:rsid w:val="00F74FE2"/>
    <w:rsid w:val="00F75A46"/>
    <w:rsid w:val="00F8090F"/>
    <w:rsid w:val="00F8206D"/>
    <w:rsid w:val="00F93B31"/>
    <w:rsid w:val="00F95532"/>
    <w:rsid w:val="00F95E4B"/>
    <w:rsid w:val="00F96B83"/>
    <w:rsid w:val="00FA56A8"/>
    <w:rsid w:val="00FA76FC"/>
    <w:rsid w:val="00FB7512"/>
    <w:rsid w:val="00FC0E93"/>
    <w:rsid w:val="00FC1D15"/>
    <w:rsid w:val="00FC332A"/>
    <w:rsid w:val="00FC337B"/>
    <w:rsid w:val="00FD7547"/>
    <w:rsid w:val="00FE09E1"/>
    <w:rsid w:val="00FE0F15"/>
    <w:rsid w:val="00FF2B6A"/>
    <w:rsid w:val="00FF5F5C"/>
    <w:rsid w:val="00FF6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3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caption" w:semiHidden="1" w:unhideWhenUsed="1"/>
    <w:lsdException w:name="endnote text"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BF365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BF365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947F1B"/>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BF365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BF365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BF3652"/>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BF3652"/>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947F1B"/>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BF3652"/>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BF3652"/>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S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ED5D43"/>
    <w:pPr>
      <w:ind w:left="720"/>
      <w:contextualSpacing/>
    </w:pPr>
  </w:style>
  <w:style w:type="character" w:customStyle="1" w:styleId="FSBullet1Char1">
    <w:name w:val="FSBullet 1 Char1"/>
    <w:basedOn w:val="DefaultParagraphFont"/>
    <w:rsid w:val="00A60E6F"/>
    <w:rPr>
      <w:rFonts w:eastAsia="Times New Roman"/>
      <w:szCs w:val="24"/>
      <w:lang w:val="en-GB" w:bidi="en-US"/>
    </w:rPr>
  </w:style>
  <w:style w:type="table" w:styleId="MediumGrid1-Accent3">
    <w:name w:val="Medium Grid 1 Accent 3"/>
    <w:basedOn w:val="TableNormal"/>
    <w:uiPriority w:val="67"/>
    <w:rsid w:val="00AB71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5">
    <w:name w:val="Light Grid Accent 5"/>
    <w:basedOn w:val="TableNormal"/>
    <w:uiPriority w:val="62"/>
    <w:rsid w:val="00AC394D"/>
    <w:rPr>
      <w:rFonts w:ascii="Arial" w:eastAsiaTheme="minorHAnsi" w:hAnsi="Arial" w:cs="Arial"/>
      <w:sz w:val="22"/>
      <w:szCs w:val="22"/>
      <w:lang w:val="en-AU"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Accent1">
    <w:name w:val="Medium List 2 Accent 1"/>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5">
    <w:name w:val="Medium List 2 Accent 5"/>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235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C235E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List2-Accent3">
    <w:name w:val="Medium List 2 Accent 3"/>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EE3AD9"/>
    <w:rPr>
      <w:rFonts w:ascii="Arial" w:hAnsi="Arial"/>
      <w:sz w:val="22"/>
      <w:szCs w:val="24"/>
      <w:lang w:eastAsia="en-US" w:bidi="en-US"/>
    </w:rPr>
  </w:style>
  <w:style w:type="paragraph" w:customStyle="1" w:styleId="Default">
    <w:name w:val="Default"/>
    <w:rsid w:val="00D9474F"/>
    <w:pPr>
      <w:autoSpaceDE w:val="0"/>
      <w:autoSpaceDN w:val="0"/>
      <w:adjustRightInd w:val="0"/>
    </w:pPr>
    <w:rPr>
      <w:rFonts w:ascii="Arial" w:hAnsi="Arial" w:cs="Arial"/>
      <w:color w:val="000000"/>
      <w:sz w:val="24"/>
      <w:szCs w:val="24"/>
    </w:rPr>
  </w:style>
  <w:style w:type="character" w:customStyle="1" w:styleId="FootnoteTextChar">
    <w:name w:val="Footnote Text Char"/>
    <w:aliases w:val="FSFootnote Text Char"/>
    <w:basedOn w:val="DefaultParagraphFont"/>
    <w:link w:val="FootnoteText"/>
    <w:uiPriority w:val="99"/>
    <w:rsid w:val="00E73301"/>
    <w:rPr>
      <w:rFonts w:ascii="Arial" w:hAnsi="Arial"/>
      <w:lang w:eastAsia="en-US" w:bidi="en-US"/>
    </w:rPr>
  </w:style>
  <w:style w:type="table" w:styleId="LightList-Accent1">
    <w:name w:val="Light List Accent 1"/>
    <w:basedOn w:val="TableNormal"/>
    <w:uiPriority w:val="61"/>
    <w:rsid w:val="002A784B"/>
    <w:rPr>
      <w:rFonts w:ascii="Arial" w:eastAsiaTheme="minorHAnsi" w:hAnsi="Arial" w:cs="Arial"/>
      <w:sz w:val="22"/>
      <w:szCs w:val="22"/>
      <w:lang w:val="en-AU"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TMLPreformatted">
    <w:name w:val="HTML Preformatted"/>
    <w:basedOn w:val="Normal"/>
    <w:link w:val="HTMLPreformattedChar"/>
    <w:rsid w:val="0077026F"/>
    <w:rPr>
      <w:rFonts w:ascii="Consolas" w:hAnsi="Consolas" w:cs="Consolas"/>
      <w:sz w:val="20"/>
      <w:szCs w:val="20"/>
    </w:rPr>
  </w:style>
  <w:style w:type="character" w:customStyle="1" w:styleId="HTMLPreformattedChar">
    <w:name w:val="HTML Preformatted Char"/>
    <w:basedOn w:val="DefaultParagraphFont"/>
    <w:link w:val="HTMLPreformatted"/>
    <w:rsid w:val="0077026F"/>
    <w:rPr>
      <w:rFonts w:ascii="Consolas" w:hAnsi="Consolas" w:cs="Consolas"/>
      <w:lang w:eastAsia="en-US" w:bidi="en-US"/>
    </w:rPr>
  </w:style>
  <w:style w:type="paragraph" w:styleId="NormalWeb">
    <w:name w:val="Normal (Web)"/>
    <w:basedOn w:val="Normal"/>
    <w:rsid w:val="00DA4DA0"/>
    <w:rPr>
      <w:rFonts w:ascii="Times New Roman" w:hAnsi="Times New Roman"/>
      <w:sz w:val="24"/>
    </w:rPr>
  </w:style>
  <w:style w:type="paragraph" w:styleId="EndnoteText">
    <w:name w:val="endnote text"/>
    <w:basedOn w:val="Normal"/>
    <w:link w:val="EndnoteTextChar"/>
    <w:uiPriority w:val="99"/>
    <w:unhideWhenUsed/>
    <w:rsid w:val="00DA4DA0"/>
    <w:rPr>
      <w:sz w:val="20"/>
      <w:szCs w:val="20"/>
    </w:rPr>
  </w:style>
  <w:style w:type="character" w:customStyle="1" w:styleId="EndnoteTextChar">
    <w:name w:val="Endnote Text Char"/>
    <w:basedOn w:val="DefaultParagraphFont"/>
    <w:link w:val="EndnoteText"/>
    <w:uiPriority w:val="99"/>
    <w:rsid w:val="00DA4DA0"/>
    <w:rPr>
      <w:rFonts w:ascii="Arial" w:hAnsi="Arial"/>
      <w:lang w:eastAsia="en-US" w:bidi="en-US"/>
    </w:rPr>
  </w:style>
  <w:style w:type="character" w:customStyle="1" w:styleId="selectable-text">
    <w:name w:val="selectable-text"/>
    <w:basedOn w:val="DefaultParagraphFont"/>
    <w:rsid w:val="00F40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caption" w:semiHidden="1" w:unhideWhenUsed="1"/>
    <w:lsdException w:name="endnote text"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BF365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BF365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947F1B"/>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BF365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BF365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BF3652"/>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BF3652"/>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947F1B"/>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BF3652"/>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BF3652"/>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S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ED5D43"/>
    <w:pPr>
      <w:ind w:left="720"/>
      <w:contextualSpacing/>
    </w:pPr>
  </w:style>
  <w:style w:type="character" w:customStyle="1" w:styleId="FSBullet1Char1">
    <w:name w:val="FSBullet 1 Char1"/>
    <w:basedOn w:val="DefaultParagraphFont"/>
    <w:rsid w:val="00A60E6F"/>
    <w:rPr>
      <w:rFonts w:eastAsia="Times New Roman"/>
      <w:szCs w:val="24"/>
      <w:lang w:val="en-GB" w:bidi="en-US"/>
    </w:rPr>
  </w:style>
  <w:style w:type="table" w:styleId="MediumGrid1-Accent3">
    <w:name w:val="Medium Grid 1 Accent 3"/>
    <w:basedOn w:val="TableNormal"/>
    <w:uiPriority w:val="67"/>
    <w:rsid w:val="00AB71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5">
    <w:name w:val="Light Grid Accent 5"/>
    <w:basedOn w:val="TableNormal"/>
    <w:uiPriority w:val="62"/>
    <w:rsid w:val="00AC394D"/>
    <w:rPr>
      <w:rFonts w:ascii="Arial" w:eastAsiaTheme="minorHAnsi" w:hAnsi="Arial" w:cs="Arial"/>
      <w:sz w:val="22"/>
      <w:szCs w:val="22"/>
      <w:lang w:val="en-AU"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Accent1">
    <w:name w:val="Medium List 2 Accent 1"/>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5">
    <w:name w:val="Medium List 2 Accent 5"/>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235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C235E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List2-Accent3">
    <w:name w:val="Medium List 2 Accent 3"/>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EE3AD9"/>
    <w:rPr>
      <w:rFonts w:ascii="Arial" w:hAnsi="Arial"/>
      <w:sz w:val="22"/>
      <w:szCs w:val="24"/>
      <w:lang w:eastAsia="en-US" w:bidi="en-US"/>
    </w:rPr>
  </w:style>
  <w:style w:type="paragraph" w:customStyle="1" w:styleId="Default">
    <w:name w:val="Default"/>
    <w:rsid w:val="00D9474F"/>
    <w:pPr>
      <w:autoSpaceDE w:val="0"/>
      <w:autoSpaceDN w:val="0"/>
      <w:adjustRightInd w:val="0"/>
    </w:pPr>
    <w:rPr>
      <w:rFonts w:ascii="Arial" w:hAnsi="Arial" w:cs="Arial"/>
      <w:color w:val="000000"/>
      <w:sz w:val="24"/>
      <w:szCs w:val="24"/>
    </w:rPr>
  </w:style>
  <w:style w:type="character" w:customStyle="1" w:styleId="FootnoteTextChar">
    <w:name w:val="Footnote Text Char"/>
    <w:aliases w:val="FSFootnote Text Char"/>
    <w:basedOn w:val="DefaultParagraphFont"/>
    <w:link w:val="FootnoteText"/>
    <w:uiPriority w:val="99"/>
    <w:rsid w:val="00E73301"/>
    <w:rPr>
      <w:rFonts w:ascii="Arial" w:hAnsi="Arial"/>
      <w:lang w:eastAsia="en-US" w:bidi="en-US"/>
    </w:rPr>
  </w:style>
  <w:style w:type="table" w:styleId="LightList-Accent1">
    <w:name w:val="Light List Accent 1"/>
    <w:basedOn w:val="TableNormal"/>
    <w:uiPriority w:val="61"/>
    <w:rsid w:val="002A784B"/>
    <w:rPr>
      <w:rFonts w:ascii="Arial" w:eastAsiaTheme="minorHAnsi" w:hAnsi="Arial" w:cs="Arial"/>
      <w:sz w:val="22"/>
      <w:szCs w:val="22"/>
      <w:lang w:val="en-AU"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TMLPreformatted">
    <w:name w:val="HTML Preformatted"/>
    <w:basedOn w:val="Normal"/>
    <w:link w:val="HTMLPreformattedChar"/>
    <w:rsid w:val="0077026F"/>
    <w:rPr>
      <w:rFonts w:ascii="Consolas" w:hAnsi="Consolas" w:cs="Consolas"/>
      <w:sz w:val="20"/>
      <w:szCs w:val="20"/>
    </w:rPr>
  </w:style>
  <w:style w:type="character" w:customStyle="1" w:styleId="HTMLPreformattedChar">
    <w:name w:val="HTML Preformatted Char"/>
    <w:basedOn w:val="DefaultParagraphFont"/>
    <w:link w:val="HTMLPreformatted"/>
    <w:rsid w:val="0077026F"/>
    <w:rPr>
      <w:rFonts w:ascii="Consolas" w:hAnsi="Consolas" w:cs="Consolas"/>
      <w:lang w:eastAsia="en-US" w:bidi="en-US"/>
    </w:rPr>
  </w:style>
  <w:style w:type="paragraph" w:styleId="NormalWeb">
    <w:name w:val="Normal (Web)"/>
    <w:basedOn w:val="Normal"/>
    <w:rsid w:val="00DA4DA0"/>
    <w:rPr>
      <w:rFonts w:ascii="Times New Roman" w:hAnsi="Times New Roman"/>
      <w:sz w:val="24"/>
    </w:rPr>
  </w:style>
  <w:style w:type="paragraph" w:styleId="EndnoteText">
    <w:name w:val="endnote text"/>
    <w:basedOn w:val="Normal"/>
    <w:link w:val="EndnoteTextChar"/>
    <w:uiPriority w:val="99"/>
    <w:unhideWhenUsed/>
    <w:rsid w:val="00DA4DA0"/>
    <w:rPr>
      <w:sz w:val="20"/>
      <w:szCs w:val="20"/>
    </w:rPr>
  </w:style>
  <w:style w:type="character" w:customStyle="1" w:styleId="EndnoteTextChar">
    <w:name w:val="Endnote Text Char"/>
    <w:basedOn w:val="DefaultParagraphFont"/>
    <w:link w:val="EndnoteText"/>
    <w:uiPriority w:val="99"/>
    <w:rsid w:val="00DA4DA0"/>
    <w:rPr>
      <w:rFonts w:ascii="Arial" w:hAnsi="Arial"/>
      <w:lang w:eastAsia="en-US" w:bidi="en-US"/>
    </w:rPr>
  </w:style>
  <w:style w:type="character" w:customStyle="1" w:styleId="selectable-text">
    <w:name w:val="selectable-text"/>
    <w:basedOn w:val="DefaultParagraphFont"/>
    <w:rsid w:val="00F40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43881">
      <w:bodyDiv w:val="1"/>
      <w:marLeft w:val="0"/>
      <w:marRight w:val="0"/>
      <w:marTop w:val="0"/>
      <w:marBottom w:val="0"/>
      <w:divBdr>
        <w:top w:val="none" w:sz="0" w:space="0" w:color="auto"/>
        <w:left w:val="none" w:sz="0" w:space="0" w:color="auto"/>
        <w:bottom w:val="none" w:sz="0" w:space="0" w:color="auto"/>
        <w:right w:val="none" w:sz="0" w:space="0" w:color="auto"/>
      </w:divBdr>
    </w:div>
    <w:div w:id="575674543">
      <w:bodyDiv w:val="1"/>
      <w:marLeft w:val="0"/>
      <w:marRight w:val="0"/>
      <w:marTop w:val="0"/>
      <w:marBottom w:val="0"/>
      <w:divBdr>
        <w:top w:val="none" w:sz="0" w:space="0" w:color="auto"/>
        <w:left w:val="none" w:sz="0" w:space="0" w:color="auto"/>
        <w:bottom w:val="none" w:sz="0" w:space="0" w:color="auto"/>
        <w:right w:val="none" w:sz="0" w:space="0" w:color="auto"/>
      </w:divBdr>
    </w:div>
    <w:div w:id="870873925">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google.com.au/url?sa=i&amp;rct=j&amp;q=&amp;esrc=s&amp;source=images&amp;cd=&amp;cad=rja&amp;uact=8&amp;ved=0ahUKEwiM05r4qP7LAhXFqaYKHausBicQjRwIBw&amp;url=http://www.wacker.com/cms/en/products/product/product.jsp?product%3D9376&amp;bvm=bv.119028448,d.dGY&amp;psig=AFQjCNHmBxrzjO_0-0WVhR3SpInNQwrchg&amp;ust=1460180078587529"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fao.org/input/download/standards/13341/CXG_036e_2015.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google.com.au/imgres?imgurl=https://upload.wikimedia.org/wikipedia/commons/5/5e/L-Cysteine.png&amp;imgrefurl=https://commons.wikimedia.org/wiki/File:L-Cysteine.png&amp;docid=_jZFpSzRGTiPeM&amp;tbnid=jPa48Ov2GMHGMM:&amp;w=300&amp;h=252&amp;ved=0ahUKEwi1lpqTp_7LAhUiK6YKHT1zC6MQMwggKAAwAA&amp;iact=mrc&amp;uact=8"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online.foodchemicalscodex.org/online/pub/index?fcc=9&amp;s=3&amp;oYr=2015&amp;oMo=12&amp;oDa=1" TargetMode="Externa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6BA75-7973-4313-837B-7223D40D7ED8}"/>
</file>

<file path=customXml/itemProps2.xml><?xml version="1.0" encoding="utf-8"?>
<ds:datastoreItem xmlns:ds="http://schemas.openxmlformats.org/officeDocument/2006/customXml" ds:itemID="{87AAB54A-6EE6-485E-8CA9-7B7A0908D87C}"/>
</file>

<file path=customXml/itemProps3.xml><?xml version="1.0" encoding="utf-8"?>
<ds:datastoreItem xmlns:ds="http://schemas.openxmlformats.org/officeDocument/2006/customXml" ds:itemID="{88CE73D4-DCC5-482B-8D3B-05E325D0713E}"/>
</file>

<file path=customXml/itemProps4.xml><?xml version="1.0" encoding="utf-8"?>
<ds:datastoreItem xmlns:ds="http://schemas.openxmlformats.org/officeDocument/2006/customXml" ds:itemID="{BA3E7398-DDAD-444E-9F64-D92B6CC7F284}"/>
</file>

<file path=docProps/app.xml><?xml version="1.0" encoding="utf-8"?>
<Properties xmlns="http://schemas.openxmlformats.org/officeDocument/2006/extended-properties" xmlns:vt="http://schemas.openxmlformats.org/officeDocument/2006/docPropsVTypes">
  <Template>Normal</Template>
  <TotalTime>0</TotalTime>
  <Pages>1</Pages>
  <Words>3405</Words>
  <Characters>19413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22773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A1117 L-cysteine as a FA AppR SD1 Risk and Tech Assess</dc:title>
  <dc:creator/>
  <cp:lastModifiedBy/>
  <cp:revision>1</cp:revision>
  <dcterms:created xsi:type="dcterms:W3CDTF">2016-12-06T00:23:00Z</dcterms:created>
  <dcterms:modified xsi:type="dcterms:W3CDTF">2016-12-06T00:26:00Z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